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21"/>
        <w:gridCol w:w="3385"/>
        <w:gridCol w:w="7315"/>
        <w:gridCol w:w="2369"/>
      </w:tblGrid>
      <w:tr w:rsidR="00931A3A" w14:paraId="4A574163" w14:textId="77777777" w:rsidTr="00B517B1">
        <w:trPr>
          <w:trHeight w:val="1340"/>
        </w:trPr>
        <w:tc>
          <w:tcPr>
            <w:tcW w:w="14390" w:type="dxa"/>
            <w:gridSpan w:val="4"/>
            <w:shd w:val="clear" w:color="auto" w:fill="D2A2DC"/>
          </w:tcPr>
          <w:p w14:paraId="2D92EB80" w14:textId="77777777" w:rsidR="00931A3A" w:rsidRDefault="00931A3A" w:rsidP="00931A3A">
            <w:pPr>
              <w:jc w:val="center"/>
              <w:rPr>
                <w:sz w:val="48"/>
                <w:szCs w:val="48"/>
              </w:rPr>
            </w:pPr>
            <w:bookmarkStart w:id="0" w:name="_Hlk32586102"/>
            <w:bookmarkStart w:id="1" w:name="_GoBack"/>
            <w:bookmarkEnd w:id="1"/>
            <w:r>
              <w:rPr>
                <w:sz w:val="48"/>
                <w:szCs w:val="48"/>
              </w:rPr>
              <w:t>PREVENTION AND EDUCATION</w:t>
            </w:r>
          </w:p>
          <w:p w14:paraId="78614A6A" w14:textId="77777777" w:rsidR="00931A3A" w:rsidRDefault="00931A3A" w:rsidP="00931A3A">
            <w:pPr>
              <w:jc w:val="center"/>
              <w:rPr>
                <w:sz w:val="48"/>
                <w:szCs w:val="48"/>
              </w:rPr>
            </w:pPr>
          </w:p>
          <w:p w14:paraId="4770B832" w14:textId="77777777" w:rsidR="00931A3A" w:rsidRPr="00931A3A" w:rsidRDefault="00931A3A" w:rsidP="00931A3A">
            <w:pPr>
              <w:rPr>
                <w:sz w:val="48"/>
                <w:szCs w:val="48"/>
              </w:rPr>
            </w:pPr>
            <w:r>
              <w:rPr>
                <w:sz w:val="48"/>
                <w:szCs w:val="48"/>
              </w:rPr>
              <w:t>Goal 1: Prevention of Problematic Opioid use</w:t>
            </w:r>
          </w:p>
        </w:tc>
      </w:tr>
      <w:tr w:rsidR="007B0DE2" w:rsidRPr="00483E10" w14:paraId="00361420" w14:textId="77777777" w:rsidTr="00155FB8">
        <w:trPr>
          <w:trHeight w:val="980"/>
        </w:trPr>
        <w:tc>
          <w:tcPr>
            <w:tcW w:w="4706" w:type="dxa"/>
            <w:gridSpan w:val="2"/>
          </w:tcPr>
          <w:p w14:paraId="10744A09" w14:textId="77777777" w:rsidR="00931A3A" w:rsidRPr="00483E10" w:rsidRDefault="00931A3A">
            <w:pPr>
              <w:rPr>
                <w:b/>
                <w:sz w:val="32"/>
                <w:szCs w:val="32"/>
              </w:rPr>
            </w:pPr>
            <w:r w:rsidRPr="00483E10">
              <w:rPr>
                <w:b/>
                <w:sz w:val="32"/>
                <w:szCs w:val="32"/>
              </w:rPr>
              <w:t>Strategies</w:t>
            </w:r>
          </w:p>
        </w:tc>
        <w:tc>
          <w:tcPr>
            <w:tcW w:w="7315" w:type="dxa"/>
          </w:tcPr>
          <w:p w14:paraId="5848F14B" w14:textId="77777777" w:rsidR="00931A3A" w:rsidRPr="00483E10" w:rsidRDefault="00931A3A">
            <w:pPr>
              <w:rPr>
                <w:b/>
                <w:sz w:val="32"/>
                <w:szCs w:val="32"/>
              </w:rPr>
            </w:pPr>
            <w:r w:rsidRPr="00483E10">
              <w:rPr>
                <w:b/>
                <w:sz w:val="32"/>
                <w:szCs w:val="32"/>
              </w:rPr>
              <w:t>Tacti</w:t>
            </w:r>
            <w:r w:rsidR="00513207" w:rsidRPr="00483E10">
              <w:rPr>
                <w:b/>
                <w:sz w:val="32"/>
                <w:szCs w:val="32"/>
              </w:rPr>
              <w:t>cs</w:t>
            </w:r>
          </w:p>
        </w:tc>
        <w:tc>
          <w:tcPr>
            <w:tcW w:w="2369" w:type="dxa"/>
          </w:tcPr>
          <w:p w14:paraId="015DA2AA" w14:textId="77777777" w:rsidR="00931A3A" w:rsidRPr="00483E10" w:rsidRDefault="00513207">
            <w:pPr>
              <w:rPr>
                <w:b/>
                <w:sz w:val="32"/>
                <w:szCs w:val="32"/>
              </w:rPr>
            </w:pPr>
            <w:r w:rsidRPr="00483E10">
              <w:rPr>
                <w:b/>
                <w:sz w:val="32"/>
                <w:szCs w:val="32"/>
              </w:rPr>
              <w:t>Implementation Partners</w:t>
            </w:r>
          </w:p>
        </w:tc>
      </w:tr>
      <w:tr w:rsidR="007B0DE2" w14:paraId="30D14BDA" w14:textId="77777777" w:rsidTr="00155FB8">
        <w:trPr>
          <w:trHeight w:val="3320"/>
        </w:trPr>
        <w:tc>
          <w:tcPr>
            <w:tcW w:w="1321" w:type="dxa"/>
          </w:tcPr>
          <w:p w14:paraId="35AEC43A" w14:textId="77777777" w:rsidR="00931A3A" w:rsidRPr="00483E10" w:rsidRDefault="00513207">
            <w:pPr>
              <w:rPr>
                <w:b/>
                <w:sz w:val="24"/>
                <w:szCs w:val="24"/>
              </w:rPr>
            </w:pPr>
            <w:r w:rsidRPr="00483E10">
              <w:rPr>
                <w:b/>
                <w:sz w:val="24"/>
                <w:szCs w:val="24"/>
              </w:rPr>
              <w:t>1.1</w:t>
            </w:r>
          </w:p>
        </w:tc>
        <w:tc>
          <w:tcPr>
            <w:tcW w:w="3385" w:type="dxa"/>
          </w:tcPr>
          <w:p w14:paraId="0CAAB7AE" w14:textId="77777777" w:rsidR="00931A3A" w:rsidRPr="00483E10" w:rsidRDefault="000A3A33">
            <w:pPr>
              <w:rPr>
                <w:b/>
                <w:sz w:val="28"/>
                <w:szCs w:val="28"/>
              </w:rPr>
            </w:pPr>
            <w:r w:rsidRPr="00483E10">
              <w:rPr>
                <w:b/>
                <w:sz w:val="28"/>
                <w:szCs w:val="28"/>
              </w:rPr>
              <w:t>Educate individuals regarding the dangers of prescription pain medication</w:t>
            </w:r>
          </w:p>
        </w:tc>
        <w:tc>
          <w:tcPr>
            <w:tcW w:w="7315" w:type="dxa"/>
          </w:tcPr>
          <w:p w14:paraId="0C554AAE" w14:textId="77777777" w:rsidR="000C7772" w:rsidRPr="00483E10" w:rsidRDefault="000C7772" w:rsidP="000C7772">
            <w:pPr>
              <w:pStyle w:val="ListParagraph"/>
              <w:numPr>
                <w:ilvl w:val="0"/>
                <w:numId w:val="1"/>
              </w:numPr>
              <w:rPr>
                <w:sz w:val="24"/>
                <w:szCs w:val="24"/>
              </w:rPr>
            </w:pPr>
            <w:r w:rsidRPr="00483E10">
              <w:rPr>
                <w:sz w:val="24"/>
                <w:szCs w:val="24"/>
              </w:rPr>
              <w:t xml:space="preserve">Education and encourage patients to talk to their doctors about prescription pain medication and medication storage and disposal through PSA’s and community outreach activities. </w:t>
            </w:r>
          </w:p>
          <w:p w14:paraId="3F1EBF17" w14:textId="77777777" w:rsidR="000C7772" w:rsidRPr="00483E10" w:rsidRDefault="000C7772" w:rsidP="000C7772">
            <w:pPr>
              <w:pStyle w:val="ListParagraph"/>
              <w:numPr>
                <w:ilvl w:val="0"/>
                <w:numId w:val="1"/>
              </w:numPr>
              <w:rPr>
                <w:sz w:val="24"/>
                <w:szCs w:val="24"/>
              </w:rPr>
            </w:pPr>
            <w:r w:rsidRPr="00483E10">
              <w:rPr>
                <w:sz w:val="24"/>
                <w:szCs w:val="24"/>
              </w:rPr>
              <w:t xml:space="preserve">Increase Medication Take Backs to include high-risk </w:t>
            </w:r>
            <w:r w:rsidR="00B517B1" w:rsidRPr="00483E10">
              <w:rPr>
                <w:sz w:val="24"/>
                <w:szCs w:val="24"/>
              </w:rPr>
              <w:t>areas and</w:t>
            </w:r>
            <w:r w:rsidRPr="00483E10">
              <w:rPr>
                <w:sz w:val="24"/>
                <w:szCs w:val="24"/>
              </w:rPr>
              <w:t xml:space="preserve"> populations such as the elderly and neighborhoods with high overdose rates.  </w:t>
            </w:r>
          </w:p>
          <w:p w14:paraId="1995B2F2" w14:textId="77777777" w:rsidR="00685559" w:rsidRPr="00483E10" w:rsidRDefault="00685559" w:rsidP="000C7772">
            <w:pPr>
              <w:pStyle w:val="ListParagraph"/>
              <w:numPr>
                <w:ilvl w:val="0"/>
                <w:numId w:val="1"/>
              </w:numPr>
              <w:rPr>
                <w:sz w:val="24"/>
                <w:szCs w:val="24"/>
              </w:rPr>
            </w:pPr>
            <w:r w:rsidRPr="00483E10">
              <w:rPr>
                <w:sz w:val="24"/>
                <w:szCs w:val="24"/>
              </w:rPr>
              <w:t xml:space="preserve">Continue the educational workgroup “Washington Goes Purple” initiative to educate youth and community about the dangers of prescription pain medication, other drugs and behavioral health issues that lead to at risk behaviors. </w:t>
            </w:r>
          </w:p>
          <w:p w14:paraId="1EFE9C5F" w14:textId="77777777" w:rsidR="00685559" w:rsidRPr="00483E10" w:rsidRDefault="00685559" w:rsidP="000C7772">
            <w:pPr>
              <w:pStyle w:val="ListParagraph"/>
              <w:numPr>
                <w:ilvl w:val="0"/>
                <w:numId w:val="1"/>
              </w:numPr>
              <w:rPr>
                <w:sz w:val="24"/>
                <w:szCs w:val="24"/>
              </w:rPr>
            </w:pPr>
            <w:r w:rsidRPr="00483E10">
              <w:rPr>
                <w:sz w:val="24"/>
                <w:szCs w:val="24"/>
              </w:rPr>
              <w:t xml:space="preserve">Complete Walking Take Backs in throughout the County in partnership with law enforcement and first responders and provide educational material to residents during events. </w:t>
            </w:r>
          </w:p>
          <w:p w14:paraId="28C1B3AB" w14:textId="77777777" w:rsidR="00685559" w:rsidRPr="00483E10" w:rsidRDefault="000C7772" w:rsidP="000C7772">
            <w:pPr>
              <w:pStyle w:val="ListParagraph"/>
              <w:numPr>
                <w:ilvl w:val="0"/>
                <w:numId w:val="1"/>
              </w:numPr>
              <w:rPr>
                <w:sz w:val="24"/>
                <w:szCs w:val="24"/>
              </w:rPr>
            </w:pPr>
            <w:r w:rsidRPr="00483E10">
              <w:rPr>
                <w:sz w:val="24"/>
                <w:szCs w:val="24"/>
              </w:rPr>
              <w:t xml:space="preserve"> </w:t>
            </w:r>
            <w:r w:rsidR="00685559" w:rsidRPr="00483E10">
              <w:rPr>
                <w:sz w:val="24"/>
                <w:szCs w:val="24"/>
              </w:rPr>
              <w:t xml:space="preserve">Outreach to the business community to provide trainings including drug awareness, treatment options, and Naloxone. </w:t>
            </w:r>
          </w:p>
          <w:p w14:paraId="2A1661B7" w14:textId="77777777" w:rsidR="00685559" w:rsidRPr="00483E10" w:rsidRDefault="00685559" w:rsidP="000C7772">
            <w:pPr>
              <w:pStyle w:val="ListParagraph"/>
              <w:numPr>
                <w:ilvl w:val="0"/>
                <w:numId w:val="1"/>
              </w:numPr>
              <w:rPr>
                <w:sz w:val="24"/>
                <w:szCs w:val="24"/>
              </w:rPr>
            </w:pPr>
            <w:r w:rsidRPr="00483E10">
              <w:rPr>
                <w:sz w:val="24"/>
                <w:szCs w:val="24"/>
              </w:rPr>
              <w:t xml:space="preserve">Continue partnerships with the Board of Education, Private Schools throughout the County, and Higher Educational Institutions. </w:t>
            </w:r>
          </w:p>
          <w:p w14:paraId="37AF84F8" w14:textId="77777777" w:rsidR="000C7772" w:rsidRDefault="000C7772" w:rsidP="00685559">
            <w:pPr>
              <w:pStyle w:val="ListParagraph"/>
            </w:pPr>
            <w:r>
              <w:t xml:space="preserve"> </w:t>
            </w:r>
          </w:p>
        </w:tc>
        <w:tc>
          <w:tcPr>
            <w:tcW w:w="2369" w:type="dxa"/>
          </w:tcPr>
          <w:p w14:paraId="638CEF9D" w14:textId="3A79B2BE" w:rsidR="00931A3A" w:rsidRDefault="00AC7DA0">
            <w:r>
              <w:t>WCHD, PAN, WGP, LE, EMS, HR, WCPS, HCC</w:t>
            </w:r>
            <w:r w:rsidR="005D19E1">
              <w:t>, MMC</w:t>
            </w:r>
          </w:p>
        </w:tc>
      </w:tr>
      <w:bookmarkEnd w:id="0"/>
      <w:tr w:rsidR="007B0DE2" w14:paraId="1071412F" w14:textId="77777777" w:rsidTr="007940DB">
        <w:trPr>
          <w:trHeight w:val="2150"/>
        </w:trPr>
        <w:tc>
          <w:tcPr>
            <w:tcW w:w="1321" w:type="dxa"/>
          </w:tcPr>
          <w:p w14:paraId="6857C0A9" w14:textId="77777777" w:rsidR="000A3A33" w:rsidRPr="007B0DE2" w:rsidRDefault="000A3A33">
            <w:pPr>
              <w:rPr>
                <w:b/>
                <w:sz w:val="28"/>
                <w:szCs w:val="28"/>
              </w:rPr>
            </w:pPr>
            <w:r w:rsidRPr="007B0DE2">
              <w:rPr>
                <w:b/>
                <w:sz w:val="28"/>
                <w:szCs w:val="28"/>
              </w:rPr>
              <w:lastRenderedPageBreak/>
              <w:t>1.</w:t>
            </w:r>
            <w:r w:rsidR="007940DB">
              <w:rPr>
                <w:b/>
                <w:sz w:val="28"/>
                <w:szCs w:val="28"/>
              </w:rPr>
              <w:t>2</w:t>
            </w:r>
          </w:p>
        </w:tc>
        <w:tc>
          <w:tcPr>
            <w:tcW w:w="3385" w:type="dxa"/>
          </w:tcPr>
          <w:p w14:paraId="098704C4" w14:textId="77777777" w:rsidR="000A3A33" w:rsidRPr="007B0DE2" w:rsidRDefault="00685559" w:rsidP="000A3A33">
            <w:pPr>
              <w:rPr>
                <w:b/>
                <w:sz w:val="28"/>
                <w:szCs w:val="28"/>
              </w:rPr>
            </w:pPr>
            <w:r w:rsidRPr="007B0DE2">
              <w:rPr>
                <w:b/>
                <w:sz w:val="28"/>
                <w:szCs w:val="28"/>
              </w:rPr>
              <w:t>Promote</w:t>
            </w:r>
            <w:r w:rsidR="009E628A" w:rsidRPr="007B0DE2">
              <w:rPr>
                <w:b/>
                <w:sz w:val="28"/>
                <w:szCs w:val="28"/>
              </w:rPr>
              <w:t xml:space="preserve"> p</w:t>
            </w:r>
            <w:r w:rsidR="000A3A33" w:rsidRPr="007B0DE2">
              <w:rPr>
                <w:b/>
                <w:sz w:val="28"/>
                <w:szCs w:val="28"/>
              </w:rPr>
              <w:t>roper Storage and Disposal of Medication and other supplies that could increase chance of infection</w:t>
            </w:r>
          </w:p>
          <w:p w14:paraId="1BCE7FDD" w14:textId="77777777" w:rsidR="000A3A33" w:rsidRPr="007B0DE2" w:rsidRDefault="000A3A33">
            <w:pPr>
              <w:rPr>
                <w:b/>
                <w:sz w:val="28"/>
                <w:szCs w:val="28"/>
              </w:rPr>
            </w:pPr>
          </w:p>
        </w:tc>
        <w:tc>
          <w:tcPr>
            <w:tcW w:w="7315" w:type="dxa"/>
          </w:tcPr>
          <w:p w14:paraId="5C0BFEA6" w14:textId="77777777" w:rsidR="000A3A33" w:rsidRPr="007B0DE2" w:rsidRDefault="007B0DE2" w:rsidP="000C7772">
            <w:pPr>
              <w:pStyle w:val="ListParagraph"/>
              <w:numPr>
                <w:ilvl w:val="0"/>
                <w:numId w:val="1"/>
              </w:numPr>
              <w:rPr>
                <w:sz w:val="24"/>
                <w:szCs w:val="24"/>
              </w:rPr>
            </w:pPr>
            <w:r w:rsidRPr="007B0DE2">
              <w:rPr>
                <w:sz w:val="24"/>
                <w:szCs w:val="24"/>
              </w:rPr>
              <w:t>Educate the public on the importance and methods of proper storage and disposal of prescription pain medication.</w:t>
            </w:r>
          </w:p>
          <w:p w14:paraId="53351D71" w14:textId="77777777" w:rsidR="007B0DE2" w:rsidRPr="007B0DE2" w:rsidRDefault="007B0DE2" w:rsidP="000C7772">
            <w:pPr>
              <w:pStyle w:val="ListParagraph"/>
              <w:numPr>
                <w:ilvl w:val="0"/>
                <w:numId w:val="1"/>
              </w:numPr>
              <w:rPr>
                <w:sz w:val="24"/>
                <w:szCs w:val="24"/>
              </w:rPr>
            </w:pPr>
            <w:r w:rsidRPr="007B0DE2">
              <w:rPr>
                <w:sz w:val="24"/>
                <w:szCs w:val="24"/>
              </w:rPr>
              <w:t>Educate the public on the importance and methods of proper storage and disposal of prescription pain medication.</w:t>
            </w:r>
          </w:p>
          <w:p w14:paraId="37B74A8C" w14:textId="77777777" w:rsidR="007B0DE2" w:rsidRPr="007B0DE2" w:rsidRDefault="007B0DE2" w:rsidP="007B0DE2">
            <w:pPr>
              <w:pStyle w:val="ListParagraph"/>
              <w:numPr>
                <w:ilvl w:val="0"/>
                <w:numId w:val="1"/>
              </w:numPr>
              <w:rPr>
                <w:sz w:val="24"/>
                <w:szCs w:val="24"/>
              </w:rPr>
            </w:pPr>
            <w:r w:rsidRPr="007B0DE2">
              <w:rPr>
                <w:sz w:val="24"/>
                <w:szCs w:val="24"/>
              </w:rPr>
              <w:t>Increase disposal boxes in rural parts of the County and support the advertising of new locations.</w:t>
            </w:r>
          </w:p>
          <w:p w14:paraId="0DB3B62D" w14:textId="77777777" w:rsidR="007B0DE2" w:rsidRDefault="007B0DE2" w:rsidP="007B0DE2">
            <w:pPr>
              <w:pStyle w:val="ListParagraph"/>
            </w:pPr>
          </w:p>
        </w:tc>
        <w:tc>
          <w:tcPr>
            <w:tcW w:w="2369" w:type="dxa"/>
          </w:tcPr>
          <w:p w14:paraId="4260A39B" w14:textId="19CC0637" w:rsidR="000A3A33" w:rsidRDefault="00AC7DA0">
            <w:r>
              <w:t>WGP, PAN, WCHD</w:t>
            </w:r>
            <w:r w:rsidR="005D19E1">
              <w:t>, MMC</w:t>
            </w:r>
          </w:p>
        </w:tc>
      </w:tr>
      <w:tr w:rsidR="00155FB8" w14:paraId="68089840" w14:textId="77777777" w:rsidTr="003234E0">
        <w:trPr>
          <w:trHeight w:val="1340"/>
        </w:trPr>
        <w:tc>
          <w:tcPr>
            <w:tcW w:w="14390" w:type="dxa"/>
            <w:gridSpan w:val="4"/>
            <w:shd w:val="clear" w:color="auto" w:fill="D2A2DC"/>
          </w:tcPr>
          <w:p w14:paraId="63DE73AD" w14:textId="77777777" w:rsidR="00155FB8" w:rsidRPr="00931A3A" w:rsidRDefault="00155FB8" w:rsidP="003234E0">
            <w:pPr>
              <w:rPr>
                <w:sz w:val="48"/>
                <w:szCs w:val="48"/>
              </w:rPr>
            </w:pPr>
            <w:bookmarkStart w:id="2" w:name="_Hlk32586312"/>
            <w:r>
              <w:rPr>
                <w:sz w:val="48"/>
                <w:szCs w:val="48"/>
              </w:rPr>
              <w:t>Goal 2: Reduce opioid-related morbidity and mortality</w:t>
            </w:r>
          </w:p>
        </w:tc>
      </w:tr>
      <w:tr w:rsidR="00155FB8" w:rsidRPr="00483E10" w14:paraId="34E86A6A" w14:textId="77777777" w:rsidTr="00155FB8">
        <w:trPr>
          <w:trHeight w:val="980"/>
        </w:trPr>
        <w:tc>
          <w:tcPr>
            <w:tcW w:w="4706" w:type="dxa"/>
            <w:gridSpan w:val="2"/>
          </w:tcPr>
          <w:p w14:paraId="2CC5B860" w14:textId="77777777" w:rsidR="00155FB8" w:rsidRPr="00483E10" w:rsidRDefault="00155FB8" w:rsidP="003234E0">
            <w:pPr>
              <w:rPr>
                <w:b/>
                <w:sz w:val="32"/>
                <w:szCs w:val="32"/>
              </w:rPr>
            </w:pPr>
            <w:r w:rsidRPr="00483E10">
              <w:rPr>
                <w:b/>
                <w:sz w:val="32"/>
                <w:szCs w:val="32"/>
              </w:rPr>
              <w:t>Strategies</w:t>
            </w:r>
          </w:p>
        </w:tc>
        <w:tc>
          <w:tcPr>
            <w:tcW w:w="7315" w:type="dxa"/>
          </w:tcPr>
          <w:p w14:paraId="383F0EA5" w14:textId="77777777" w:rsidR="00155FB8" w:rsidRPr="00483E10" w:rsidRDefault="00155FB8" w:rsidP="003234E0">
            <w:pPr>
              <w:rPr>
                <w:b/>
                <w:sz w:val="32"/>
                <w:szCs w:val="32"/>
              </w:rPr>
            </w:pPr>
            <w:r w:rsidRPr="00483E10">
              <w:rPr>
                <w:b/>
                <w:sz w:val="32"/>
                <w:szCs w:val="32"/>
              </w:rPr>
              <w:t>Tactics</w:t>
            </w:r>
          </w:p>
        </w:tc>
        <w:tc>
          <w:tcPr>
            <w:tcW w:w="2369" w:type="dxa"/>
          </w:tcPr>
          <w:p w14:paraId="6621ACA0" w14:textId="77777777" w:rsidR="00155FB8" w:rsidRPr="00483E10" w:rsidRDefault="00155FB8" w:rsidP="003234E0">
            <w:pPr>
              <w:rPr>
                <w:b/>
                <w:sz w:val="32"/>
                <w:szCs w:val="32"/>
              </w:rPr>
            </w:pPr>
            <w:r w:rsidRPr="00483E10">
              <w:rPr>
                <w:b/>
                <w:sz w:val="32"/>
                <w:szCs w:val="32"/>
              </w:rPr>
              <w:t>Implementation Partners</w:t>
            </w:r>
          </w:p>
        </w:tc>
      </w:tr>
      <w:tr w:rsidR="007940DB" w14:paraId="62FA2298" w14:textId="77777777" w:rsidTr="003234E0">
        <w:trPr>
          <w:trHeight w:val="3320"/>
        </w:trPr>
        <w:tc>
          <w:tcPr>
            <w:tcW w:w="1321" w:type="dxa"/>
          </w:tcPr>
          <w:p w14:paraId="53473AC0" w14:textId="77777777" w:rsidR="007940DB" w:rsidRPr="00483E10" w:rsidRDefault="007940DB" w:rsidP="003234E0">
            <w:pPr>
              <w:rPr>
                <w:b/>
                <w:sz w:val="28"/>
                <w:szCs w:val="28"/>
              </w:rPr>
            </w:pPr>
            <w:r>
              <w:rPr>
                <w:b/>
                <w:sz w:val="28"/>
                <w:szCs w:val="28"/>
              </w:rPr>
              <w:t>2.1</w:t>
            </w:r>
          </w:p>
        </w:tc>
        <w:tc>
          <w:tcPr>
            <w:tcW w:w="3385" w:type="dxa"/>
          </w:tcPr>
          <w:p w14:paraId="6EA5B436" w14:textId="77777777" w:rsidR="007940DB" w:rsidRPr="00483E10" w:rsidRDefault="007940DB" w:rsidP="003234E0">
            <w:pPr>
              <w:rPr>
                <w:b/>
                <w:sz w:val="28"/>
                <w:szCs w:val="28"/>
              </w:rPr>
            </w:pPr>
            <w:r w:rsidRPr="00483E10">
              <w:rPr>
                <w:b/>
                <w:sz w:val="28"/>
                <w:szCs w:val="28"/>
              </w:rPr>
              <w:t>Promote public awareness and knowledge on topics including:</w:t>
            </w:r>
          </w:p>
          <w:p w14:paraId="65FF5B00" w14:textId="77777777" w:rsidR="007940DB" w:rsidRPr="00483E10" w:rsidRDefault="007940DB" w:rsidP="003234E0">
            <w:pPr>
              <w:pStyle w:val="ListParagraph"/>
              <w:numPr>
                <w:ilvl w:val="0"/>
                <w:numId w:val="2"/>
              </w:numPr>
              <w:rPr>
                <w:b/>
                <w:sz w:val="28"/>
                <w:szCs w:val="28"/>
              </w:rPr>
            </w:pPr>
            <w:r w:rsidRPr="00483E10">
              <w:rPr>
                <w:b/>
                <w:sz w:val="28"/>
                <w:szCs w:val="28"/>
              </w:rPr>
              <w:t>Risks of opioid use</w:t>
            </w:r>
          </w:p>
          <w:p w14:paraId="1052F1AF" w14:textId="77777777" w:rsidR="007940DB" w:rsidRPr="00483E10" w:rsidRDefault="007940DB" w:rsidP="003234E0">
            <w:pPr>
              <w:pStyle w:val="ListParagraph"/>
              <w:numPr>
                <w:ilvl w:val="0"/>
                <w:numId w:val="2"/>
              </w:numPr>
              <w:rPr>
                <w:b/>
                <w:sz w:val="28"/>
                <w:szCs w:val="28"/>
              </w:rPr>
            </w:pPr>
            <w:r w:rsidRPr="00483E10">
              <w:rPr>
                <w:b/>
                <w:sz w:val="28"/>
                <w:szCs w:val="28"/>
              </w:rPr>
              <w:t>Naloxone Education</w:t>
            </w:r>
          </w:p>
          <w:p w14:paraId="590E8284" w14:textId="77777777" w:rsidR="007940DB" w:rsidRPr="00483E10" w:rsidRDefault="007940DB" w:rsidP="003234E0">
            <w:pPr>
              <w:pStyle w:val="ListParagraph"/>
              <w:numPr>
                <w:ilvl w:val="0"/>
                <w:numId w:val="2"/>
              </w:numPr>
              <w:rPr>
                <w:b/>
                <w:sz w:val="28"/>
                <w:szCs w:val="28"/>
              </w:rPr>
            </w:pPr>
            <w:r w:rsidRPr="00483E10">
              <w:rPr>
                <w:b/>
                <w:sz w:val="28"/>
                <w:szCs w:val="28"/>
              </w:rPr>
              <w:t>Risks of fentanyl</w:t>
            </w:r>
          </w:p>
          <w:p w14:paraId="1CB1E7C8" w14:textId="77777777" w:rsidR="007940DB" w:rsidRPr="00483E10" w:rsidRDefault="007940DB" w:rsidP="003234E0">
            <w:pPr>
              <w:pStyle w:val="ListParagraph"/>
              <w:numPr>
                <w:ilvl w:val="0"/>
                <w:numId w:val="2"/>
              </w:numPr>
              <w:rPr>
                <w:b/>
                <w:sz w:val="28"/>
                <w:szCs w:val="28"/>
              </w:rPr>
            </w:pPr>
            <w:r w:rsidRPr="00483E10">
              <w:rPr>
                <w:b/>
                <w:sz w:val="28"/>
                <w:szCs w:val="28"/>
              </w:rPr>
              <w:t>Stigma</w:t>
            </w:r>
          </w:p>
          <w:p w14:paraId="7015B7B9" w14:textId="77777777" w:rsidR="007940DB" w:rsidRPr="00483E10" w:rsidRDefault="007940DB" w:rsidP="003234E0">
            <w:pPr>
              <w:pStyle w:val="ListParagraph"/>
              <w:numPr>
                <w:ilvl w:val="0"/>
                <w:numId w:val="2"/>
              </w:numPr>
              <w:rPr>
                <w:b/>
                <w:sz w:val="28"/>
                <w:szCs w:val="28"/>
              </w:rPr>
            </w:pPr>
            <w:r w:rsidRPr="00483E10">
              <w:rPr>
                <w:b/>
                <w:sz w:val="28"/>
                <w:szCs w:val="28"/>
              </w:rPr>
              <w:t>Good Samaritan Law</w:t>
            </w:r>
          </w:p>
          <w:p w14:paraId="0C362CC5" w14:textId="77777777" w:rsidR="007940DB" w:rsidRPr="00483E10" w:rsidRDefault="007940DB" w:rsidP="003234E0">
            <w:pPr>
              <w:pStyle w:val="ListParagraph"/>
              <w:numPr>
                <w:ilvl w:val="0"/>
                <w:numId w:val="2"/>
              </w:numPr>
              <w:rPr>
                <w:b/>
                <w:sz w:val="28"/>
                <w:szCs w:val="28"/>
              </w:rPr>
            </w:pPr>
            <w:r w:rsidRPr="00483E10">
              <w:rPr>
                <w:b/>
                <w:sz w:val="28"/>
                <w:szCs w:val="28"/>
              </w:rPr>
              <w:t>Other Substances</w:t>
            </w:r>
          </w:p>
          <w:p w14:paraId="15603F16" w14:textId="77777777" w:rsidR="007940DB" w:rsidRPr="00483E10" w:rsidRDefault="007940DB" w:rsidP="003234E0">
            <w:pPr>
              <w:pStyle w:val="ListParagraph"/>
              <w:numPr>
                <w:ilvl w:val="0"/>
                <w:numId w:val="2"/>
              </w:numPr>
              <w:rPr>
                <w:b/>
                <w:sz w:val="28"/>
                <w:szCs w:val="28"/>
              </w:rPr>
            </w:pPr>
            <w:r w:rsidRPr="00483E10">
              <w:rPr>
                <w:b/>
                <w:sz w:val="28"/>
                <w:szCs w:val="28"/>
              </w:rPr>
              <w:t>Trauma informed care</w:t>
            </w:r>
          </w:p>
          <w:p w14:paraId="2860E757" w14:textId="77777777" w:rsidR="007940DB" w:rsidRPr="00483E10" w:rsidRDefault="007940DB" w:rsidP="003234E0">
            <w:pPr>
              <w:pStyle w:val="ListParagraph"/>
              <w:numPr>
                <w:ilvl w:val="0"/>
                <w:numId w:val="2"/>
              </w:numPr>
              <w:rPr>
                <w:b/>
                <w:sz w:val="28"/>
                <w:szCs w:val="28"/>
              </w:rPr>
            </w:pPr>
            <w:r w:rsidRPr="00483E10">
              <w:rPr>
                <w:b/>
                <w:sz w:val="28"/>
                <w:szCs w:val="28"/>
              </w:rPr>
              <w:t>Co-occurring disorders</w:t>
            </w:r>
          </w:p>
          <w:p w14:paraId="2897BEDC" w14:textId="77777777" w:rsidR="007940DB" w:rsidRPr="00483E10" w:rsidRDefault="007940DB" w:rsidP="003234E0">
            <w:pPr>
              <w:pStyle w:val="ListParagraph"/>
              <w:numPr>
                <w:ilvl w:val="0"/>
                <w:numId w:val="2"/>
              </w:numPr>
              <w:rPr>
                <w:b/>
                <w:sz w:val="28"/>
                <w:szCs w:val="28"/>
              </w:rPr>
            </w:pPr>
            <w:r w:rsidRPr="00483E10">
              <w:rPr>
                <w:b/>
                <w:sz w:val="28"/>
                <w:szCs w:val="28"/>
              </w:rPr>
              <w:t xml:space="preserve">Proper Storage and Disposal of </w:t>
            </w:r>
            <w:r w:rsidRPr="00483E10">
              <w:rPr>
                <w:b/>
                <w:sz w:val="28"/>
                <w:szCs w:val="28"/>
              </w:rPr>
              <w:lastRenderedPageBreak/>
              <w:t>Medication and other supplies that could increase chance of infection</w:t>
            </w:r>
          </w:p>
          <w:p w14:paraId="6081D7FC" w14:textId="77777777" w:rsidR="007940DB" w:rsidRPr="00483E10" w:rsidRDefault="007940DB" w:rsidP="003234E0">
            <w:pPr>
              <w:rPr>
                <w:b/>
                <w:sz w:val="28"/>
                <w:szCs w:val="28"/>
              </w:rPr>
            </w:pPr>
          </w:p>
        </w:tc>
        <w:tc>
          <w:tcPr>
            <w:tcW w:w="7315" w:type="dxa"/>
          </w:tcPr>
          <w:p w14:paraId="7047C51F" w14:textId="77777777" w:rsidR="007940DB" w:rsidRDefault="007940DB" w:rsidP="003234E0">
            <w:pPr>
              <w:pStyle w:val="ListParagraph"/>
              <w:numPr>
                <w:ilvl w:val="0"/>
                <w:numId w:val="1"/>
              </w:numPr>
            </w:pPr>
            <w:r w:rsidRPr="00483E10">
              <w:lastRenderedPageBreak/>
              <w:t>Promote accurate and consistent messaging about opioid safety and addiction by public health, law enforcement, community coalitions and others.</w:t>
            </w:r>
          </w:p>
          <w:p w14:paraId="0C6229A8" w14:textId="77777777" w:rsidR="007940DB" w:rsidRDefault="007940DB" w:rsidP="003234E0">
            <w:pPr>
              <w:pStyle w:val="ListParagraph"/>
              <w:numPr>
                <w:ilvl w:val="0"/>
                <w:numId w:val="1"/>
              </w:numPr>
            </w:pPr>
            <w:r w:rsidRPr="00483E10">
              <w:t xml:space="preserve">Provide targeted health education to opioid users and their social networks through print, web-based and other media.  </w:t>
            </w:r>
          </w:p>
          <w:p w14:paraId="2CE4BB05" w14:textId="77777777" w:rsidR="007940DB" w:rsidRDefault="007940DB" w:rsidP="003234E0">
            <w:pPr>
              <w:pStyle w:val="ListParagraph"/>
              <w:numPr>
                <w:ilvl w:val="0"/>
                <w:numId w:val="1"/>
              </w:numPr>
            </w:pPr>
            <w:r w:rsidRPr="00483E10">
              <w:t>Promote training to pharmacists, substance use disorder providers, health care providers and other professionals to educate patients and clients on adverse effects of opioids and overdose.</w:t>
            </w:r>
          </w:p>
          <w:p w14:paraId="5DE77001" w14:textId="77777777" w:rsidR="007940DB" w:rsidRDefault="007940DB" w:rsidP="003234E0">
            <w:pPr>
              <w:pStyle w:val="ListParagraph"/>
              <w:numPr>
                <w:ilvl w:val="0"/>
                <w:numId w:val="1"/>
              </w:numPr>
            </w:pPr>
            <w:r w:rsidRPr="00483E10">
              <w:t>Continue comprehensive media campaign aimed at educating the community about prevention and treatment resources.</w:t>
            </w:r>
          </w:p>
          <w:p w14:paraId="12C0B141" w14:textId="77777777" w:rsidR="007940DB" w:rsidRDefault="007940DB" w:rsidP="003234E0">
            <w:pPr>
              <w:pStyle w:val="ListParagraph"/>
              <w:numPr>
                <w:ilvl w:val="0"/>
                <w:numId w:val="1"/>
              </w:numPr>
            </w:pPr>
            <w:r>
              <w:t>Support quarterly “Washington County Recovers” events that supports individuals in gaining immediate access to treatment and resources.</w:t>
            </w:r>
          </w:p>
          <w:p w14:paraId="055CCAC1" w14:textId="77777777" w:rsidR="007940DB" w:rsidRDefault="007940DB" w:rsidP="003234E0">
            <w:pPr>
              <w:pStyle w:val="ListParagraph"/>
              <w:numPr>
                <w:ilvl w:val="0"/>
                <w:numId w:val="1"/>
              </w:numPr>
            </w:pPr>
            <w:r>
              <w:t>Increase targeted Naloxone distribution by doing community outreach in high risk areas.</w:t>
            </w:r>
          </w:p>
          <w:p w14:paraId="53DB142C" w14:textId="77777777" w:rsidR="007940DB" w:rsidRDefault="007940DB" w:rsidP="003234E0">
            <w:pPr>
              <w:pStyle w:val="ListParagraph"/>
              <w:numPr>
                <w:ilvl w:val="0"/>
                <w:numId w:val="1"/>
              </w:numPr>
            </w:pPr>
            <w:r>
              <w:t xml:space="preserve">Promote “Photo Voice” Anti-stigma campaign through Health Washington County. </w:t>
            </w:r>
          </w:p>
          <w:p w14:paraId="16A1AF75" w14:textId="77777777" w:rsidR="007940DB" w:rsidRDefault="007940DB" w:rsidP="003234E0">
            <w:pPr>
              <w:pStyle w:val="ListParagraph"/>
              <w:numPr>
                <w:ilvl w:val="0"/>
                <w:numId w:val="1"/>
              </w:numPr>
            </w:pPr>
            <w:r>
              <w:t>Support and promote community trainings for professionals and others that interface with people who use drugs that address risks, resources, trauma informed care, co-occurring disorders, and recovery-oriented systems of care.</w:t>
            </w:r>
          </w:p>
          <w:p w14:paraId="53D4DC51" w14:textId="77777777" w:rsidR="007940DB" w:rsidRDefault="007940DB" w:rsidP="003234E0">
            <w:pPr>
              <w:pStyle w:val="ListParagraph"/>
              <w:numPr>
                <w:ilvl w:val="0"/>
                <w:numId w:val="1"/>
              </w:numPr>
            </w:pPr>
            <w:r>
              <w:lastRenderedPageBreak/>
              <w:t>Implement Academic Detailing prescriber outreach to include co-prescribing of Naloxone, safe prescribing, buprenorphine waiver training, utilization of Maryland Addictions Consultation Service, PDMP, and proper disposal of medication and other medical supplies to prevent the spread of infectious disease.</w:t>
            </w:r>
          </w:p>
          <w:p w14:paraId="2814EDD6" w14:textId="77777777" w:rsidR="007940DB" w:rsidRDefault="007940DB" w:rsidP="007940DB">
            <w:pPr>
              <w:pStyle w:val="ListParagraph"/>
            </w:pPr>
          </w:p>
        </w:tc>
        <w:tc>
          <w:tcPr>
            <w:tcW w:w="2369" w:type="dxa"/>
          </w:tcPr>
          <w:p w14:paraId="45F4FF7C" w14:textId="55066746" w:rsidR="007940DB" w:rsidRDefault="00AC7DA0" w:rsidP="003234E0">
            <w:r>
              <w:lastRenderedPageBreak/>
              <w:t xml:space="preserve">WGP, WHD, LE, EMS, HR, WCPS, PAN, LADAC, </w:t>
            </w:r>
            <w:r w:rsidR="005D19E1">
              <w:t>OFRT, HWC, MMC</w:t>
            </w:r>
          </w:p>
        </w:tc>
      </w:tr>
    </w:tbl>
    <w:tbl>
      <w:tblPr>
        <w:tblStyle w:val="TableGrid1"/>
        <w:tblW w:w="0" w:type="auto"/>
        <w:tblLook w:val="04A0" w:firstRow="1" w:lastRow="0" w:firstColumn="1" w:lastColumn="0" w:noHBand="0" w:noVBand="1"/>
      </w:tblPr>
      <w:tblGrid>
        <w:gridCol w:w="1335"/>
        <w:gridCol w:w="3358"/>
        <w:gridCol w:w="7328"/>
        <w:gridCol w:w="2369"/>
      </w:tblGrid>
      <w:tr w:rsidR="007940DB" w14:paraId="685A23FB" w14:textId="77777777" w:rsidTr="00E6278C">
        <w:trPr>
          <w:trHeight w:val="5831"/>
        </w:trPr>
        <w:tc>
          <w:tcPr>
            <w:tcW w:w="1335" w:type="dxa"/>
          </w:tcPr>
          <w:bookmarkEnd w:id="2"/>
          <w:p w14:paraId="310E064C" w14:textId="77777777" w:rsidR="007940DB" w:rsidRDefault="007940DB" w:rsidP="003234E0">
            <w:pPr>
              <w:rPr>
                <w:b/>
                <w:sz w:val="24"/>
                <w:szCs w:val="24"/>
              </w:rPr>
            </w:pPr>
            <w:r>
              <w:rPr>
                <w:b/>
                <w:sz w:val="24"/>
                <w:szCs w:val="24"/>
              </w:rPr>
              <w:t>2.1</w:t>
            </w:r>
          </w:p>
        </w:tc>
        <w:tc>
          <w:tcPr>
            <w:tcW w:w="3358" w:type="dxa"/>
          </w:tcPr>
          <w:p w14:paraId="02146CBA" w14:textId="77777777" w:rsidR="007940DB" w:rsidRPr="0059580B" w:rsidRDefault="007940DB" w:rsidP="003234E0">
            <w:pPr>
              <w:rPr>
                <w:rFonts w:ascii="Arial" w:hAnsi="Arial" w:cs="Arial"/>
                <w:b/>
                <w:bCs/>
                <w:sz w:val="28"/>
                <w:szCs w:val="28"/>
              </w:rPr>
            </w:pPr>
            <w:r w:rsidRPr="0059580B">
              <w:rPr>
                <w:rFonts w:ascii="Arial" w:hAnsi="Arial" w:cs="Arial"/>
                <w:b/>
                <w:bCs/>
                <w:sz w:val="28"/>
                <w:szCs w:val="28"/>
              </w:rPr>
              <w:t xml:space="preserve">Provide immediate support for individuals who have overdosed; focusing on timely linkage to treatment </w:t>
            </w:r>
          </w:p>
        </w:tc>
        <w:tc>
          <w:tcPr>
            <w:tcW w:w="7328" w:type="dxa"/>
          </w:tcPr>
          <w:p w14:paraId="649BCA40" w14:textId="77777777" w:rsidR="007940DB" w:rsidRDefault="007940DB" w:rsidP="007940DB">
            <w:pPr>
              <w:pStyle w:val="ListParagraph"/>
              <w:numPr>
                <w:ilvl w:val="0"/>
                <w:numId w:val="3"/>
              </w:numPr>
            </w:pPr>
            <w:r w:rsidRPr="0059580B">
              <w:t>Establish a peer support network to meet with persons at critical transition points, such as in emergency rooms, at times of arrest, and at times of program transition.</w:t>
            </w:r>
          </w:p>
          <w:p w14:paraId="47AAD94F" w14:textId="77777777" w:rsidR="007940DB" w:rsidRDefault="007940DB" w:rsidP="007940DB">
            <w:pPr>
              <w:pStyle w:val="ListParagraph"/>
              <w:numPr>
                <w:ilvl w:val="0"/>
                <w:numId w:val="3"/>
              </w:numPr>
            </w:pPr>
            <w:r w:rsidRPr="0059580B">
              <w:t>Establish a process to identify and prioritize repeat overdoses for treatment services.</w:t>
            </w:r>
          </w:p>
          <w:p w14:paraId="005F974D" w14:textId="77777777" w:rsidR="007940DB" w:rsidRDefault="007940DB" w:rsidP="007940DB">
            <w:pPr>
              <w:pStyle w:val="ListParagraph"/>
              <w:numPr>
                <w:ilvl w:val="0"/>
                <w:numId w:val="3"/>
              </w:numPr>
            </w:pPr>
            <w:r w:rsidRPr="0059580B">
              <w:t xml:space="preserve">Establish a provider referral system utilizing providers who have no waiting lists and can provide timely appointments.  </w:t>
            </w:r>
          </w:p>
          <w:p w14:paraId="2C05F739" w14:textId="77777777" w:rsidR="007940DB" w:rsidRDefault="007940DB" w:rsidP="007940DB">
            <w:pPr>
              <w:pStyle w:val="ListParagraph"/>
              <w:numPr>
                <w:ilvl w:val="0"/>
                <w:numId w:val="3"/>
              </w:numPr>
            </w:pPr>
            <w:r w:rsidRPr="0059580B">
              <w:t>Explore the establishment of a community crisis treatment center.</w:t>
            </w:r>
          </w:p>
          <w:p w14:paraId="5EF1AC74" w14:textId="77777777" w:rsidR="008802EF" w:rsidRDefault="008802EF" w:rsidP="008802EF">
            <w:pPr>
              <w:pStyle w:val="ListParagraph"/>
              <w:numPr>
                <w:ilvl w:val="0"/>
                <w:numId w:val="3"/>
              </w:numPr>
            </w:pPr>
            <w:r>
              <w:t>Continued support of Mobile Crisis Expansion.</w:t>
            </w:r>
          </w:p>
          <w:p w14:paraId="6E3C1227" w14:textId="14A02680" w:rsidR="008802EF" w:rsidRPr="008E4A8B" w:rsidRDefault="008802EF" w:rsidP="005D19E1">
            <w:pPr>
              <w:pStyle w:val="ListParagraph"/>
              <w:ind w:left="360"/>
            </w:pPr>
          </w:p>
        </w:tc>
        <w:tc>
          <w:tcPr>
            <w:tcW w:w="2369" w:type="dxa"/>
          </w:tcPr>
          <w:p w14:paraId="11915051" w14:textId="1A6DF6E8" w:rsidR="007940DB" w:rsidRDefault="005D19E1" w:rsidP="003234E0">
            <w:r>
              <w:t>WCHD, LE, EMS, HR, MMC, CIT</w:t>
            </w:r>
          </w:p>
          <w:p w14:paraId="0EC2F5BE" w14:textId="77777777" w:rsidR="007940DB" w:rsidRDefault="007940DB" w:rsidP="003234E0"/>
        </w:tc>
      </w:tr>
    </w:tbl>
    <w:tbl>
      <w:tblPr>
        <w:tblStyle w:val="TableGrid"/>
        <w:tblW w:w="0" w:type="auto"/>
        <w:tblLook w:val="04A0" w:firstRow="1" w:lastRow="0" w:firstColumn="1" w:lastColumn="0" w:noHBand="0" w:noVBand="1"/>
      </w:tblPr>
      <w:tblGrid>
        <w:gridCol w:w="1321"/>
        <w:gridCol w:w="3385"/>
        <w:gridCol w:w="7315"/>
        <w:gridCol w:w="2369"/>
      </w:tblGrid>
      <w:tr w:rsidR="007940DB" w14:paraId="15CB3E43" w14:textId="77777777" w:rsidTr="003234E0">
        <w:trPr>
          <w:trHeight w:val="1340"/>
        </w:trPr>
        <w:tc>
          <w:tcPr>
            <w:tcW w:w="14390" w:type="dxa"/>
            <w:gridSpan w:val="4"/>
            <w:shd w:val="clear" w:color="auto" w:fill="D2A2DC"/>
          </w:tcPr>
          <w:p w14:paraId="65234998" w14:textId="77777777" w:rsidR="007940DB" w:rsidRPr="00931A3A" w:rsidRDefault="007940DB" w:rsidP="003234E0">
            <w:pPr>
              <w:rPr>
                <w:sz w:val="48"/>
                <w:szCs w:val="48"/>
              </w:rPr>
            </w:pPr>
            <w:r>
              <w:rPr>
                <w:sz w:val="48"/>
                <w:szCs w:val="48"/>
              </w:rPr>
              <w:lastRenderedPageBreak/>
              <w:t>Goal 3: Enhance county systems to inform strategy</w:t>
            </w:r>
          </w:p>
        </w:tc>
      </w:tr>
      <w:tr w:rsidR="007940DB" w:rsidRPr="00483E10" w14:paraId="35CE2621" w14:textId="77777777" w:rsidTr="003234E0">
        <w:trPr>
          <w:trHeight w:val="980"/>
        </w:trPr>
        <w:tc>
          <w:tcPr>
            <w:tcW w:w="4706" w:type="dxa"/>
            <w:gridSpan w:val="2"/>
          </w:tcPr>
          <w:p w14:paraId="3120555A" w14:textId="77777777" w:rsidR="007940DB" w:rsidRPr="00483E10" w:rsidRDefault="007940DB" w:rsidP="003234E0">
            <w:pPr>
              <w:rPr>
                <w:b/>
                <w:sz w:val="32"/>
                <w:szCs w:val="32"/>
              </w:rPr>
            </w:pPr>
            <w:r w:rsidRPr="00483E10">
              <w:rPr>
                <w:b/>
                <w:sz w:val="32"/>
                <w:szCs w:val="32"/>
              </w:rPr>
              <w:t>Strategies</w:t>
            </w:r>
          </w:p>
        </w:tc>
        <w:tc>
          <w:tcPr>
            <w:tcW w:w="7315" w:type="dxa"/>
          </w:tcPr>
          <w:p w14:paraId="40771C56" w14:textId="77777777" w:rsidR="007940DB" w:rsidRPr="00483E10" w:rsidRDefault="007940DB" w:rsidP="003234E0">
            <w:pPr>
              <w:rPr>
                <w:b/>
                <w:sz w:val="32"/>
                <w:szCs w:val="32"/>
              </w:rPr>
            </w:pPr>
            <w:r w:rsidRPr="00483E10">
              <w:rPr>
                <w:b/>
                <w:sz w:val="32"/>
                <w:szCs w:val="32"/>
              </w:rPr>
              <w:t>Tactics</w:t>
            </w:r>
          </w:p>
        </w:tc>
        <w:tc>
          <w:tcPr>
            <w:tcW w:w="2369" w:type="dxa"/>
          </w:tcPr>
          <w:p w14:paraId="3486E363" w14:textId="77777777" w:rsidR="007940DB" w:rsidRPr="00483E10" w:rsidRDefault="007940DB" w:rsidP="003234E0">
            <w:pPr>
              <w:rPr>
                <w:b/>
                <w:sz w:val="32"/>
                <w:szCs w:val="32"/>
              </w:rPr>
            </w:pPr>
            <w:r w:rsidRPr="00483E10">
              <w:rPr>
                <w:b/>
                <w:sz w:val="32"/>
                <w:szCs w:val="32"/>
              </w:rPr>
              <w:t>Implementation Partners</w:t>
            </w:r>
          </w:p>
        </w:tc>
      </w:tr>
      <w:tr w:rsidR="007940DB" w14:paraId="72563D93" w14:textId="77777777" w:rsidTr="00E6278C">
        <w:trPr>
          <w:trHeight w:val="5030"/>
        </w:trPr>
        <w:tc>
          <w:tcPr>
            <w:tcW w:w="1321" w:type="dxa"/>
          </w:tcPr>
          <w:p w14:paraId="40999FAC" w14:textId="77777777" w:rsidR="007940DB" w:rsidRPr="00483E10" w:rsidRDefault="007940DB" w:rsidP="003234E0">
            <w:pPr>
              <w:rPr>
                <w:b/>
                <w:sz w:val="28"/>
                <w:szCs w:val="28"/>
              </w:rPr>
            </w:pPr>
            <w:r>
              <w:rPr>
                <w:b/>
                <w:sz w:val="28"/>
                <w:szCs w:val="28"/>
              </w:rPr>
              <w:t>3.1</w:t>
            </w:r>
          </w:p>
        </w:tc>
        <w:tc>
          <w:tcPr>
            <w:tcW w:w="3385" w:type="dxa"/>
          </w:tcPr>
          <w:p w14:paraId="608F6199" w14:textId="77777777" w:rsidR="007940DB" w:rsidRPr="007940DB" w:rsidRDefault="007940DB" w:rsidP="007940DB">
            <w:pPr>
              <w:rPr>
                <w:b/>
                <w:sz w:val="28"/>
                <w:szCs w:val="28"/>
              </w:rPr>
            </w:pPr>
            <w:r>
              <w:rPr>
                <w:b/>
                <w:sz w:val="28"/>
                <w:szCs w:val="28"/>
              </w:rPr>
              <w:t>Improve data surveillance and sharing of overdose data</w:t>
            </w:r>
          </w:p>
        </w:tc>
        <w:tc>
          <w:tcPr>
            <w:tcW w:w="7315" w:type="dxa"/>
          </w:tcPr>
          <w:p w14:paraId="77A01BCC" w14:textId="77777777" w:rsidR="007940DB" w:rsidRPr="007940DB" w:rsidRDefault="007940DB" w:rsidP="007940DB">
            <w:pPr>
              <w:pStyle w:val="ListParagraph"/>
              <w:numPr>
                <w:ilvl w:val="0"/>
                <w:numId w:val="1"/>
              </w:numPr>
              <w:rPr>
                <w:sz w:val="24"/>
                <w:szCs w:val="24"/>
              </w:rPr>
            </w:pPr>
            <w:r w:rsidRPr="007940DB">
              <w:rPr>
                <w:sz w:val="24"/>
                <w:szCs w:val="24"/>
              </w:rPr>
              <w:t>Increase of data collection of fatal and nonfatal overdoses</w:t>
            </w:r>
          </w:p>
          <w:p w14:paraId="54574C8E" w14:textId="77777777" w:rsidR="007940DB" w:rsidRPr="007940DB" w:rsidRDefault="007940DB" w:rsidP="007940DB">
            <w:pPr>
              <w:pStyle w:val="ListParagraph"/>
              <w:numPr>
                <w:ilvl w:val="0"/>
                <w:numId w:val="1"/>
              </w:numPr>
              <w:rPr>
                <w:sz w:val="24"/>
                <w:szCs w:val="24"/>
              </w:rPr>
            </w:pPr>
            <w:r w:rsidRPr="007940DB">
              <w:rPr>
                <w:sz w:val="24"/>
                <w:szCs w:val="24"/>
              </w:rPr>
              <w:t>Comprehensive data analysis of overdose data to support recommendations and implementation of policy</w:t>
            </w:r>
          </w:p>
          <w:p w14:paraId="3420CFB5" w14:textId="77777777" w:rsidR="007940DB" w:rsidRPr="007940DB" w:rsidRDefault="007940DB" w:rsidP="007940DB">
            <w:pPr>
              <w:pStyle w:val="ListParagraph"/>
              <w:numPr>
                <w:ilvl w:val="0"/>
                <w:numId w:val="1"/>
              </w:numPr>
              <w:rPr>
                <w:sz w:val="24"/>
                <w:szCs w:val="24"/>
              </w:rPr>
            </w:pPr>
            <w:r w:rsidRPr="007940DB">
              <w:rPr>
                <w:sz w:val="24"/>
                <w:szCs w:val="24"/>
              </w:rPr>
              <w:t>Development and implementation of stigma reduction training for community partners and providers</w:t>
            </w:r>
          </w:p>
          <w:p w14:paraId="69CD30B6" w14:textId="77777777" w:rsidR="007940DB" w:rsidRPr="007940DB" w:rsidRDefault="007940DB" w:rsidP="007940DB">
            <w:pPr>
              <w:pStyle w:val="ListParagraph"/>
              <w:numPr>
                <w:ilvl w:val="0"/>
                <w:numId w:val="1"/>
              </w:numPr>
              <w:rPr>
                <w:sz w:val="24"/>
                <w:szCs w:val="24"/>
              </w:rPr>
            </w:pPr>
            <w:r w:rsidRPr="007940DB">
              <w:rPr>
                <w:sz w:val="24"/>
                <w:szCs w:val="24"/>
              </w:rPr>
              <w:t>Increase linkage to community resources for non-fatal overdoses and family members</w:t>
            </w:r>
          </w:p>
          <w:p w14:paraId="7FD2ADC6" w14:textId="77777777" w:rsidR="007940DB" w:rsidRDefault="007940DB" w:rsidP="007940DB">
            <w:pPr>
              <w:pStyle w:val="ListParagraph"/>
              <w:numPr>
                <w:ilvl w:val="0"/>
                <w:numId w:val="1"/>
              </w:numPr>
              <w:rPr>
                <w:sz w:val="24"/>
                <w:szCs w:val="24"/>
              </w:rPr>
            </w:pPr>
            <w:r w:rsidRPr="007940DB">
              <w:rPr>
                <w:sz w:val="24"/>
                <w:szCs w:val="24"/>
              </w:rPr>
              <w:t xml:space="preserve">Provide data for existing services that would enhance the reach, scope and impact of their services. </w:t>
            </w:r>
          </w:p>
          <w:p w14:paraId="50618834" w14:textId="77777777" w:rsidR="00221C5D" w:rsidRPr="007940DB" w:rsidRDefault="00221C5D" w:rsidP="007940DB">
            <w:pPr>
              <w:pStyle w:val="ListParagraph"/>
              <w:numPr>
                <w:ilvl w:val="0"/>
                <w:numId w:val="1"/>
              </w:numPr>
              <w:rPr>
                <w:sz w:val="24"/>
                <w:szCs w:val="24"/>
              </w:rPr>
            </w:pPr>
            <w:r>
              <w:rPr>
                <w:sz w:val="24"/>
                <w:szCs w:val="24"/>
              </w:rPr>
              <w:t xml:space="preserve">Partner with HIDTA for focus groups to gather data. </w:t>
            </w:r>
          </w:p>
          <w:p w14:paraId="48B315B9" w14:textId="77777777" w:rsidR="007940DB" w:rsidRDefault="007940DB" w:rsidP="007940DB">
            <w:pPr>
              <w:pStyle w:val="ListParagraph"/>
            </w:pPr>
          </w:p>
        </w:tc>
        <w:tc>
          <w:tcPr>
            <w:tcW w:w="2369" w:type="dxa"/>
          </w:tcPr>
          <w:p w14:paraId="19552417" w14:textId="36E3419B" w:rsidR="007940DB" w:rsidRDefault="005D19E1" w:rsidP="003234E0">
            <w:r>
              <w:t>WCH, HIDTA, LE, OFRT</w:t>
            </w:r>
          </w:p>
        </w:tc>
      </w:tr>
    </w:tbl>
    <w:p w14:paraId="71852B95" w14:textId="77777777" w:rsidR="00363A43" w:rsidRDefault="00363A43"/>
    <w:p w14:paraId="1CE5E4A6" w14:textId="77777777" w:rsidR="007940DB" w:rsidRDefault="007940DB"/>
    <w:p w14:paraId="3A816EF9" w14:textId="77777777" w:rsidR="007940DB" w:rsidRDefault="007940DB"/>
    <w:p w14:paraId="128B28EA" w14:textId="77777777" w:rsidR="006E666B" w:rsidRDefault="006E666B"/>
    <w:tbl>
      <w:tblPr>
        <w:tblStyle w:val="TableGrid"/>
        <w:tblW w:w="0" w:type="auto"/>
        <w:tblLook w:val="04A0" w:firstRow="1" w:lastRow="0" w:firstColumn="1" w:lastColumn="0" w:noHBand="0" w:noVBand="1"/>
      </w:tblPr>
      <w:tblGrid>
        <w:gridCol w:w="1335"/>
        <w:gridCol w:w="3358"/>
        <w:gridCol w:w="7328"/>
        <w:gridCol w:w="2369"/>
      </w:tblGrid>
      <w:tr w:rsidR="0090114C" w:rsidRPr="00931A3A" w14:paraId="07A9002F" w14:textId="77777777" w:rsidTr="00221C5D">
        <w:trPr>
          <w:trHeight w:val="1340"/>
        </w:trPr>
        <w:tc>
          <w:tcPr>
            <w:tcW w:w="14390" w:type="dxa"/>
            <w:gridSpan w:val="4"/>
            <w:shd w:val="clear" w:color="auto" w:fill="A8D08D" w:themeFill="accent6" w:themeFillTint="99"/>
          </w:tcPr>
          <w:p w14:paraId="7FAD6668" w14:textId="77777777" w:rsidR="0090114C" w:rsidRDefault="00155FB8" w:rsidP="003234E0">
            <w:pPr>
              <w:jc w:val="center"/>
              <w:rPr>
                <w:sz w:val="48"/>
                <w:szCs w:val="48"/>
              </w:rPr>
            </w:pPr>
            <w:bookmarkStart w:id="3" w:name="_Hlk32586071"/>
            <w:bookmarkStart w:id="4" w:name="_Hlk32585627"/>
            <w:r>
              <w:rPr>
                <w:sz w:val="48"/>
                <w:szCs w:val="48"/>
              </w:rPr>
              <w:lastRenderedPageBreak/>
              <w:t>TREATMENT AND RECOVERY SERVICES</w:t>
            </w:r>
          </w:p>
          <w:p w14:paraId="3A3E95F9" w14:textId="77777777" w:rsidR="0090114C" w:rsidRDefault="0090114C" w:rsidP="003234E0">
            <w:pPr>
              <w:jc w:val="center"/>
              <w:rPr>
                <w:sz w:val="48"/>
                <w:szCs w:val="48"/>
              </w:rPr>
            </w:pPr>
          </w:p>
          <w:p w14:paraId="0E0C4468" w14:textId="77777777" w:rsidR="0090114C" w:rsidRPr="00931A3A" w:rsidRDefault="0090114C" w:rsidP="003234E0">
            <w:pPr>
              <w:rPr>
                <w:sz w:val="48"/>
                <w:szCs w:val="48"/>
              </w:rPr>
            </w:pPr>
            <w:r>
              <w:rPr>
                <w:sz w:val="48"/>
                <w:szCs w:val="48"/>
              </w:rPr>
              <w:t xml:space="preserve">Goal </w:t>
            </w:r>
            <w:r w:rsidR="007940DB">
              <w:rPr>
                <w:sz w:val="48"/>
                <w:szCs w:val="48"/>
              </w:rPr>
              <w:t>1</w:t>
            </w:r>
            <w:r>
              <w:rPr>
                <w:sz w:val="48"/>
                <w:szCs w:val="48"/>
              </w:rPr>
              <w:t xml:space="preserve">: </w:t>
            </w:r>
            <w:r w:rsidR="007940DB">
              <w:rPr>
                <w:sz w:val="48"/>
                <w:szCs w:val="48"/>
              </w:rPr>
              <w:t xml:space="preserve">Ensure access to </w:t>
            </w:r>
            <w:r w:rsidR="00221C5D">
              <w:rPr>
                <w:sz w:val="48"/>
                <w:szCs w:val="48"/>
              </w:rPr>
              <w:t>SUD Treatment</w:t>
            </w:r>
            <w:r>
              <w:rPr>
                <w:sz w:val="48"/>
                <w:szCs w:val="48"/>
              </w:rPr>
              <w:t xml:space="preserve"> </w:t>
            </w:r>
          </w:p>
        </w:tc>
      </w:tr>
      <w:bookmarkEnd w:id="3"/>
      <w:tr w:rsidR="0090114C" w:rsidRPr="00483E10" w14:paraId="5AF16EF8" w14:textId="77777777" w:rsidTr="00221C5D">
        <w:trPr>
          <w:trHeight w:val="737"/>
        </w:trPr>
        <w:tc>
          <w:tcPr>
            <w:tcW w:w="4693" w:type="dxa"/>
            <w:gridSpan w:val="2"/>
          </w:tcPr>
          <w:p w14:paraId="7978B99A" w14:textId="77777777" w:rsidR="0090114C" w:rsidRPr="00483E10" w:rsidRDefault="0090114C" w:rsidP="003234E0">
            <w:pPr>
              <w:rPr>
                <w:b/>
                <w:sz w:val="32"/>
                <w:szCs w:val="32"/>
              </w:rPr>
            </w:pPr>
            <w:r w:rsidRPr="00483E10">
              <w:rPr>
                <w:b/>
                <w:sz w:val="32"/>
                <w:szCs w:val="32"/>
              </w:rPr>
              <w:t>Strategies</w:t>
            </w:r>
          </w:p>
        </w:tc>
        <w:tc>
          <w:tcPr>
            <w:tcW w:w="7328" w:type="dxa"/>
          </w:tcPr>
          <w:p w14:paraId="2775416F" w14:textId="77777777" w:rsidR="0090114C" w:rsidRPr="00483E10" w:rsidRDefault="0090114C" w:rsidP="003234E0">
            <w:pPr>
              <w:rPr>
                <w:b/>
                <w:sz w:val="32"/>
                <w:szCs w:val="32"/>
              </w:rPr>
            </w:pPr>
            <w:r w:rsidRPr="00483E10">
              <w:rPr>
                <w:b/>
                <w:sz w:val="32"/>
                <w:szCs w:val="32"/>
              </w:rPr>
              <w:t>Tactics</w:t>
            </w:r>
          </w:p>
        </w:tc>
        <w:tc>
          <w:tcPr>
            <w:tcW w:w="2369" w:type="dxa"/>
          </w:tcPr>
          <w:p w14:paraId="585BF5CC" w14:textId="77777777" w:rsidR="0090114C" w:rsidRPr="00483E10" w:rsidRDefault="0090114C" w:rsidP="003234E0">
            <w:pPr>
              <w:rPr>
                <w:b/>
                <w:sz w:val="32"/>
                <w:szCs w:val="32"/>
              </w:rPr>
            </w:pPr>
            <w:r w:rsidRPr="00483E10">
              <w:rPr>
                <w:b/>
                <w:sz w:val="32"/>
                <w:szCs w:val="32"/>
              </w:rPr>
              <w:t>Implementation Partners</w:t>
            </w:r>
          </w:p>
        </w:tc>
      </w:tr>
      <w:tr w:rsidR="008E4A8B" w14:paraId="33148DDE" w14:textId="77777777" w:rsidTr="00221C5D">
        <w:trPr>
          <w:trHeight w:val="2987"/>
        </w:trPr>
        <w:tc>
          <w:tcPr>
            <w:tcW w:w="1335" w:type="dxa"/>
          </w:tcPr>
          <w:p w14:paraId="7B3B1474" w14:textId="77777777" w:rsidR="008E4A8B" w:rsidRPr="00483E10" w:rsidRDefault="007940DB" w:rsidP="008E4A8B">
            <w:pPr>
              <w:rPr>
                <w:b/>
                <w:sz w:val="24"/>
                <w:szCs w:val="24"/>
              </w:rPr>
            </w:pPr>
            <w:r>
              <w:rPr>
                <w:b/>
                <w:sz w:val="24"/>
                <w:szCs w:val="24"/>
              </w:rPr>
              <w:t>1.1</w:t>
            </w:r>
          </w:p>
        </w:tc>
        <w:tc>
          <w:tcPr>
            <w:tcW w:w="3358" w:type="dxa"/>
          </w:tcPr>
          <w:p w14:paraId="248CA9B7" w14:textId="77777777" w:rsidR="008E4A8B" w:rsidRPr="0059580B" w:rsidRDefault="008E4A8B" w:rsidP="008E4A8B">
            <w:pPr>
              <w:autoSpaceDE w:val="0"/>
              <w:autoSpaceDN w:val="0"/>
              <w:adjustRightInd w:val="0"/>
              <w:rPr>
                <w:rFonts w:ascii="Arial" w:hAnsi="Arial" w:cs="Arial"/>
                <w:b/>
                <w:bCs/>
                <w:sz w:val="28"/>
                <w:szCs w:val="28"/>
              </w:rPr>
            </w:pPr>
            <w:r w:rsidRPr="0059580B">
              <w:rPr>
                <w:rFonts w:ascii="Arial" w:hAnsi="Arial" w:cs="Arial"/>
                <w:b/>
                <w:bCs/>
                <w:sz w:val="28"/>
                <w:szCs w:val="28"/>
              </w:rPr>
              <w:t>Build capacity of health care providers to recognize signs of possible opioid misuse, effectively screen for opioid use disorder, and link patients to appropriate treatment resources.</w:t>
            </w:r>
            <w:r w:rsidRPr="0059580B">
              <w:rPr>
                <w:b/>
                <w:bCs/>
                <w:sz w:val="28"/>
                <w:szCs w:val="28"/>
              </w:rPr>
              <w:t xml:space="preserve">  </w:t>
            </w:r>
          </w:p>
        </w:tc>
        <w:tc>
          <w:tcPr>
            <w:tcW w:w="7328" w:type="dxa"/>
          </w:tcPr>
          <w:p w14:paraId="4357A9D2" w14:textId="77777777" w:rsidR="008E4A8B" w:rsidRPr="0059580B" w:rsidRDefault="008E4A8B" w:rsidP="008E4A8B">
            <w:pPr>
              <w:pStyle w:val="ListParagraph"/>
              <w:numPr>
                <w:ilvl w:val="0"/>
                <w:numId w:val="3"/>
              </w:numPr>
              <w:rPr>
                <w:sz w:val="24"/>
                <w:szCs w:val="24"/>
              </w:rPr>
            </w:pPr>
            <w:r w:rsidRPr="0059580B">
              <w:rPr>
                <w:sz w:val="24"/>
                <w:szCs w:val="24"/>
              </w:rPr>
              <w:t>Conduct an inventory of current community resources to identify critical gaps in the local treatment network; and to coordinate efforts to eliminate redundancy, and increase service effectiveness.</w:t>
            </w:r>
          </w:p>
          <w:p w14:paraId="151ABD0D" w14:textId="77777777" w:rsidR="008E4A8B" w:rsidRPr="0059580B" w:rsidRDefault="008E4A8B" w:rsidP="008E4A8B">
            <w:pPr>
              <w:pStyle w:val="ListParagraph"/>
              <w:numPr>
                <w:ilvl w:val="0"/>
                <w:numId w:val="3"/>
              </w:numPr>
              <w:rPr>
                <w:sz w:val="24"/>
                <w:szCs w:val="24"/>
              </w:rPr>
            </w:pPr>
            <w:r w:rsidRPr="0059580B">
              <w:rPr>
                <w:sz w:val="24"/>
                <w:szCs w:val="24"/>
              </w:rPr>
              <w:t>Identify policy gaps and barriers that limit access to treatment and recovery services; enact changes as needed or escalate recommendations to appropriate state agencies.</w:t>
            </w:r>
          </w:p>
          <w:p w14:paraId="3DD35472" w14:textId="77777777" w:rsidR="008E4A8B" w:rsidRDefault="008E4A8B" w:rsidP="008E4A8B">
            <w:pPr>
              <w:pStyle w:val="ListParagraph"/>
              <w:numPr>
                <w:ilvl w:val="0"/>
                <w:numId w:val="3"/>
              </w:numPr>
            </w:pPr>
            <w:r w:rsidRPr="0059580B">
              <w:rPr>
                <w:sz w:val="24"/>
                <w:szCs w:val="24"/>
              </w:rPr>
              <w:t>Educate healthcare providers on recognizing opioid use disorder.</w:t>
            </w:r>
          </w:p>
        </w:tc>
        <w:tc>
          <w:tcPr>
            <w:tcW w:w="2369" w:type="dxa"/>
          </w:tcPr>
          <w:p w14:paraId="6F5B6025" w14:textId="1A7C6ED9" w:rsidR="008E4A8B" w:rsidRDefault="008E4A8B" w:rsidP="008E4A8B">
            <w:r>
              <w:t>WPG, WCBOE, HPD, WCSO, SPG, HFD, WCHD, PAN, HCC</w:t>
            </w:r>
            <w:r w:rsidR="0054542C">
              <w:t>, ROSC, LADAC, WCMHA, ROSC, MMC</w:t>
            </w:r>
          </w:p>
          <w:p w14:paraId="1F845744" w14:textId="77777777" w:rsidR="0059580B" w:rsidRDefault="0059580B" w:rsidP="008E4A8B"/>
        </w:tc>
      </w:tr>
      <w:bookmarkEnd w:id="4"/>
      <w:tr w:rsidR="00221C5D" w14:paraId="2AF9C36C" w14:textId="77777777" w:rsidTr="00221C5D">
        <w:trPr>
          <w:trHeight w:val="1340"/>
        </w:trPr>
        <w:tc>
          <w:tcPr>
            <w:tcW w:w="1335" w:type="dxa"/>
          </w:tcPr>
          <w:p w14:paraId="25E85483" w14:textId="30D9C19B" w:rsidR="00221C5D" w:rsidRDefault="00221C5D" w:rsidP="0059580B">
            <w:pPr>
              <w:rPr>
                <w:b/>
                <w:sz w:val="24"/>
                <w:szCs w:val="24"/>
              </w:rPr>
            </w:pPr>
            <w:r>
              <w:rPr>
                <w:b/>
                <w:sz w:val="24"/>
                <w:szCs w:val="24"/>
              </w:rPr>
              <w:t>1.</w:t>
            </w:r>
            <w:r w:rsidR="00E6278C">
              <w:rPr>
                <w:b/>
                <w:sz w:val="24"/>
                <w:szCs w:val="24"/>
              </w:rPr>
              <w:t>2</w:t>
            </w:r>
          </w:p>
        </w:tc>
        <w:tc>
          <w:tcPr>
            <w:tcW w:w="3358" w:type="dxa"/>
          </w:tcPr>
          <w:p w14:paraId="5CFEEBB9" w14:textId="49658022" w:rsidR="00221C5D" w:rsidRPr="0059580B" w:rsidRDefault="00221C5D" w:rsidP="0059580B">
            <w:pPr>
              <w:rPr>
                <w:rFonts w:ascii="Arial" w:hAnsi="Arial" w:cs="Arial"/>
                <w:b/>
                <w:bCs/>
                <w:sz w:val="28"/>
                <w:szCs w:val="28"/>
              </w:rPr>
            </w:pPr>
            <w:r>
              <w:rPr>
                <w:rFonts w:ascii="Arial" w:hAnsi="Arial" w:cs="Arial"/>
                <w:b/>
                <w:bCs/>
                <w:sz w:val="28"/>
                <w:szCs w:val="28"/>
              </w:rPr>
              <w:t>Build capacity for specialized populations</w:t>
            </w:r>
            <w:r w:rsidR="00F90979">
              <w:rPr>
                <w:rFonts w:ascii="Arial" w:hAnsi="Arial" w:cs="Arial"/>
                <w:b/>
                <w:bCs/>
                <w:sz w:val="28"/>
                <w:szCs w:val="28"/>
              </w:rPr>
              <w:t xml:space="preserve"> including pregnant women and children, substance exposed newborns SEN, and the aging population</w:t>
            </w:r>
          </w:p>
        </w:tc>
        <w:tc>
          <w:tcPr>
            <w:tcW w:w="7328" w:type="dxa"/>
          </w:tcPr>
          <w:p w14:paraId="2B0FAF77" w14:textId="77777777" w:rsidR="00221C5D" w:rsidRPr="00E6278C" w:rsidRDefault="00F90979" w:rsidP="0059580B">
            <w:pPr>
              <w:pStyle w:val="ListParagraph"/>
              <w:numPr>
                <w:ilvl w:val="0"/>
                <w:numId w:val="3"/>
              </w:numPr>
              <w:rPr>
                <w:sz w:val="24"/>
                <w:szCs w:val="24"/>
              </w:rPr>
            </w:pPr>
            <w:r w:rsidRPr="00E6278C">
              <w:rPr>
                <w:sz w:val="24"/>
                <w:szCs w:val="24"/>
              </w:rPr>
              <w:t xml:space="preserve">Partner with DSS to identify and engage mothers of </w:t>
            </w:r>
            <w:proofErr w:type="spellStart"/>
            <w:r w:rsidRPr="00E6278C">
              <w:rPr>
                <w:sz w:val="24"/>
                <w:szCs w:val="24"/>
              </w:rPr>
              <w:t>SENs.</w:t>
            </w:r>
            <w:proofErr w:type="spellEnd"/>
            <w:r w:rsidRPr="00E6278C">
              <w:rPr>
                <w:sz w:val="24"/>
                <w:szCs w:val="24"/>
              </w:rPr>
              <w:t xml:space="preserve"> </w:t>
            </w:r>
          </w:p>
          <w:p w14:paraId="582796F7" w14:textId="77777777" w:rsidR="00F90979" w:rsidRPr="00E6278C" w:rsidRDefault="00F90979" w:rsidP="0059580B">
            <w:pPr>
              <w:pStyle w:val="ListParagraph"/>
              <w:numPr>
                <w:ilvl w:val="0"/>
                <w:numId w:val="3"/>
              </w:numPr>
              <w:rPr>
                <w:sz w:val="24"/>
                <w:szCs w:val="24"/>
              </w:rPr>
            </w:pPr>
            <w:r w:rsidRPr="00E6278C">
              <w:rPr>
                <w:sz w:val="24"/>
                <w:szCs w:val="24"/>
              </w:rPr>
              <w:t>Promote SB512 services</w:t>
            </w:r>
          </w:p>
          <w:p w14:paraId="43332CD8" w14:textId="77777777" w:rsidR="00F90979" w:rsidRPr="00E6278C" w:rsidRDefault="00F90979" w:rsidP="0059580B">
            <w:pPr>
              <w:pStyle w:val="ListParagraph"/>
              <w:numPr>
                <w:ilvl w:val="0"/>
                <w:numId w:val="3"/>
              </w:numPr>
              <w:rPr>
                <w:sz w:val="24"/>
                <w:szCs w:val="24"/>
              </w:rPr>
            </w:pPr>
            <w:r w:rsidRPr="00E6278C">
              <w:rPr>
                <w:sz w:val="24"/>
                <w:szCs w:val="24"/>
              </w:rPr>
              <w:t>Utilize peers for SENS outreach</w:t>
            </w:r>
          </w:p>
          <w:p w14:paraId="16D7AD1A" w14:textId="732B3887" w:rsidR="00F90979" w:rsidRPr="00E6278C" w:rsidRDefault="00F90979" w:rsidP="0059580B">
            <w:pPr>
              <w:pStyle w:val="ListParagraph"/>
              <w:numPr>
                <w:ilvl w:val="0"/>
                <w:numId w:val="3"/>
              </w:numPr>
              <w:rPr>
                <w:sz w:val="24"/>
                <w:szCs w:val="24"/>
              </w:rPr>
            </w:pPr>
            <w:r w:rsidRPr="00E6278C">
              <w:rPr>
                <w:sz w:val="24"/>
                <w:szCs w:val="24"/>
              </w:rPr>
              <w:t>Partner with Bester Community of Hope to identify high risk families and complete outreach.</w:t>
            </w:r>
          </w:p>
          <w:p w14:paraId="00E7DD34" w14:textId="77777777" w:rsidR="00F90979" w:rsidRPr="00E6278C" w:rsidRDefault="00F90979" w:rsidP="0059580B">
            <w:pPr>
              <w:pStyle w:val="ListParagraph"/>
              <w:numPr>
                <w:ilvl w:val="0"/>
                <w:numId w:val="3"/>
              </w:numPr>
              <w:rPr>
                <w:sz w:val="24"/>
                <w:szCs w:val="24"/>
              </w:rPr>
            </w:pPr>
            <w:r w:rsidRPr="00E6278C">
              <w:rPr>
                <w:sz w:val="24"/>
                <w:szCs w:val="24"/>
              </w:rPr>
              <w:t>Provide training for providers of SENS and available services</w:t>
            </w:r>
          </w:p>
          <w:p w14:paraId="73DCA823" w14:textId="77777777" w:rsidR="00F90979" w:rsidRPr="00E6278C" w:rsidRDefault="00F90979" w:rsidP="0059580B">
            <w:pPr>
              <w:pStyle w:val="ListParagraph"/>
              <w:numPr>
                <w:ilvl w:val="0"/>
                <w:numId w:val="3"/>
              </w:numPr>
              <w:rPr>
                <w:sz w:val="24"/>
                <w:szCs w:val="24"/>
              </w:rPr>
            </w:pPr>
            <w:r w:rsidRPr="00E6278C">
              <w:rPr>
                <w:sz w:val="24"/>
                <w:szCs w:val="24"/>
              </w:rPr>
              <w:t xml:space="preserve">Complete outreach through AD and Pregnancy and </w:t>
            </w:r>
            <w:proofErr w:type="spellStart"/>
            <w:r w:rsidRPr="00E6278C">
              <w:rPr>
                <w:sz w:val="24"/>
                <w:szCs w:val="24"/>
              </w:rPr>
              <w:t>Post Partum</w:t>
            </w:r>
            <w:proofErr w:type="spellEnd"/>
            <w:r w:rsidRPr="00E6278C">
              <w:rPr>
                <w:sz w:val="24"/>
                <w:szCs w:val="24"/>
              </w:rPr>
              <w:t xml:space="preserve"> services through the HD. </w:t>
            </w:r>
          </w:p>
          <w:p w14:paraId="038CACF9" w14:textId="77777777" w:rsidR="00F90979" w:rsidRPr="00E6278C" w:rsidRDefault="00F90979" w:rsidP="0059580B">
            <w:pPr>
              <w:pStyle w:val="ListParagraph"/>
              <w:numPr>
                <w:ilvl w:val="0"/>
                <w:numId w:val="3"/>
              </w:numPr>
              <w:rPr>
                <w:sz w:val="24"/>
                <w:szCs w:val="24"/>
              </w:rPr>
            </w:pPr>
            <w:r w:rsidRPr="00E6278C">
              <w:rPr>
                <w:sz w:val="24"/>
                <w:szCs w:val="24"/>
              </w:rPr>
              <w:t xml:space="preserve">Complete outreach to opioid treatment providers to inform them of available services. </w:t>
            </w:r>
          </w:p>
          <w:p w14:paraId="0040EAF5" w14:textId="77777777" w:rsidR="00F90979" w:rsidRPr="00E6278C" w:rsidRDefault="00F90979" w:rsidP="0059580B">
            <w:pPr>
              <w:pStyle w:val="ListParagraph"/>
              <w:numPr>
                <w:ilvl w:val="0"/>
                <w:numId w:val="3"/>
              </w:numPr>
              <w:rPr>
                <w:sz w:val="24"/>
                <w:szCs w:val="24"/>
              </w:rPr>
            </w:pPr>
            <w:r w:rsidRPr="00E6278C">
              <w:rPr>
                <w:sz w:val="24"/>
                <w:szCs w:val="24"/>
              </w:rPr>
              <w:t xml:space="preserve">Complete outreach and education at the Commission on Aging and retirement homes. </w:t>
            </w:r>
          </w:p>
          <w:p w14:paraId="3E18AE47" w14:textId="77777777" w:rsidR="00F90979" w:rsidRPr="00E6278C" w:rsidRDefault="00F90979" w:rsidP="0059580B">
            <w:pPr>
              <w:pStyle w:val="ListParagraph"/>
              <w:numPr>
                <w:ilvl w:val="0"/>
                <w:numId w:val="3"/>
              </w:numPr>
              <w:rPr>
                <w:sz w:val="24"/>
                <w:szCs w:val="24"/>
              </w:rPr>
            </w:pPr>
            <w:r w:rsidRPr="00E6278C">
              <w:rPr>
                <w:sz w:val="24"/>
                <w:szCs w:val="24"/>
              </w:rPr>
              <w:t xml:space="preserve">Develop messaging for AD regarding SEN, pregnant women and aging. </w:t>
            </w:r>
          </w:p>
          <w:p w14:paraId="3AA5F2A5" w14:textId="37B1E130" w:rsidR="00F90979" w:rsidRPr="00E6278C" w:rsidRDefault="00F90979" w:rsidP="00F90979">
            <w:pPr>
              <w:pStyle w:val="ListParagraph"/>
              <w:ind w:left="360"/>
              <w:rPr>
                <w:sz w:val="24"/>
                <w:szCs w:val="24"/>
              </w:rPr>
            </w:pPr>
          </w:p>
        </w:tc>
        <w:tc>
          <w:tcPr>
            <w:tcW w:w="2369" w:type="dxa"/>
          </w:tcPr>
          <w:p w14:paraId="0B5A8700" w14:textId="2DF92482" w:rsidR="00221C5D" w:rsidRDefault="0054542C" w:rsidP="0059580B">
            <w:r>
              <w:t>WCHD, WCMHA, SEN, COA, ROSC, DSS, MMC</w:t>
            </w:r>
          </w:p>
        </w:tc>
      </w:tr>
      <w:tr w:rsidR="00221C5D" w:rsidRPr="00931A3A" w14:paraId="62B87972" w14:textId="77777777" w:rsidTr="00221C5D">
        <w:trPr>
          <w:trHeight w:val="800"/>
        </w:trPr>
        <w:tc>
          <w:tcPr>
            <w:tcW w:w="14390" w:type="dxa"/>
            <w:gridSpan w:val="4"/>
            <w:shd w:val="clear" w:color="auto" w:fill="A8D08D" w:themeFill="accent6" w:themeFillTint="99"/>
          </w:tcPr>
          <w:p w14:paraId="4ACAD775" w14:textId="77777777" w:rsidR="00221C5D" w:rsidRPr="00931A3A" w:rsidRDefault="00221C5D" w:rsidP="003234E0">
            <w:pPr>
              <w:rPr>
                <w:sz w:val="48"/>
                <w:szCs w:val="48"/>
              </w:rPr>
            </w:pPr>
            <w:r>
              <w:rPr>
                <w:sz w:val="48"/>
                <w:szCs w:val="48"/>
              </w:rPr>
              <w:lastRenderedPageBreak/>
              <w:t xml:space="preserve">Goal 2: Ensure access recovery support services </w:t>
            </w:r>
          </w:p>
        </w:tc>
      </w:tr>
      <w:tr w:rsidR="00221C5D" w:rsidRPr="00483E10" w14:paraId="31B54C5B" w14:textId="77777777" w:rsidTr="00221C5D">
        <w:trPr>
          <w:trHeight w:val="440"/>
        </w:trPr>
        <w:tc>
          <w:tcPr>
            <w:tcW w:w="4693" w:type="dxa"/>
            <w:gridSpan w:val="2"/>
          </w:tcPr>
          <w:p w14:paraId="5A17F15D" w14:textId="77777777" w:rsidR="00221C5D" w:rsidRPr="00483E10" w:rsidRDefault="00221C5D" w:rsidP="003234E0">
            <w:pPr>
              <w:rPr>
                <w:b/>
                <w:sz w:val="32"/>
                <w:szCs w:val="32"/>
              </w:rPr>
            </w:pPr>
            <w:r w:rsidRPr="00483E10">
              <w:rPr>
                <w:b/>
                <w:sz w:val="32"/>
                <w:szCs w:val="32"/>
              </w:rPr>
              <w:t>Strategies</w:t>
            </w:r>
          </w:p>
        </w:tc>
        <w:tc>
          <w:tcPr>
            <w:tcW w:w="7328" w:type="dxa"/>
          </w:tcPr>
          <w:p w14:paraId="63936CA7" w14:textId="77777777" w:rsidR="00221C5D" w:rsidRPr="00483E10" w:rsidRDefault="00221C5D" w:rsidP="003234E0">
            <w:pPr>
              <w:rPr>
                <w:b/>
                <w:sz w:val="32"/>
                <w:szCs w:val="32"/>
              </w:rPr>
            </w:pPr>
            <w:r w:rsidRPr="00483E10">
              <w:rPr>
                <w:b/>
                <w:sz w:val="32"/>
                <w:szCs w:val="32"/>
              </w:rPr>
              <w:t>Tactics</w:t>
            </w:r>
          </w:p>
        </w:tc>
        <w:tc>
          <w:tcPr>
            <w:tcW w:w="2369" w:type="dxa"/>
          </w:tcPr>
          <w:p w14:paraId="29BC23C7" w14:textId="77777777" w:rsidR="00221C5D" w:rsidRPr="00483E10" w:rsidRDefault="00221C5D" w:rsidP="003234E0">
            <w:pPr>
              <w:rPr>
                <w:b/>
                <w:sz w:val="32"/>
                <w:szCs w:val="32"/>
              </w:rPr>
            </w:pPr>
            <w:r w:rsidRPr="00483E10">
              <w:rPr>
                <w:b/>
                <w:sz w:val="32"/>
                <w:szCs w:val="32"/>
              </w:rPr>
              <w:t>Implementation Partners</w:t>
            </w:r>
          </w:p>
        </w:tc>
      </w:tr>
      <w:tr w:rsidR="0059580B" w14:paraId="3FD0BE0D" w14:textId="77777777" w:rsidTr="0054542C">
        <w:trPr>
          <w:trHeight w:val="1340"/>
        </w:trPr>
        <w:tc>
          <w:tcPr>
            <w:tcW w:w="1335" w:type="dxa"/>
          </w:tcPr>
          <w:p w14:paraId="133F0857" w14:textId="77777777" w:rsidR="0059580B" w:rsidRDefault="0059580B" w:rsidP="0059580B">
            <w:pPr>
              <w:rPr>
                <w:b/>
                <w:sz w:val="24"/>
                <w:szCs w:val="24"/>
              </w:rPr>
            </w:pPr>
            <w:r>
              <w:rPr>
                <w:b/>
                <w:sz w:val="24"/>
                <w:szCs w:val="24"/>
              </w:rPr>
              <w:t>2.</w:t>
            </w:r>
            <w:r w:rsidR="00221C5D">
              <w:rPr>
                <w:b/>
                <w:sz w:val="24"/>
                <w:szCs w:val="24"/>
              </w:rPr>
              <w:t>1</w:t>
            </w:r>
          </w:p>
        </w:tc>
        <w:tc>
          <w:tcPr>
            <w:tcW w:w="3358" w:type="dxa"/>
          </w:tcPr>
          <w:p w14:paraId="742FBDCE" w14:textId="77777777" w:rsidR="0059580B" w:rsidRPr="0059580B" w:rsidRDefault="0059580B" w:rsidP="0059580B">
            <w:pPr>
              <w:rPr>
                <w:rFonts w:ascii="Arial" w:hAnsi="Arial" w:cs="Arial"/>
                <w:b/>
                <w:bCs/>
                <w:sz w:val="28"/>
                <w:szCs w:val="28"/>
              </w:rPr>
            </w:pPr>
            <w:r w:rsidRPr="0059580B">
              <w:rPr>
                <w:rFonts w:ascii="Arial" w:hAnsi="Arial" w:cs="Arial"/>
                <w:b/>
                <w:bCs/>
                <w:sz w:val="28"/>
                <w:szCs w:val="28"/>
              </w:rPr>
              <w:t>Outreach to families and friends of current users or decedents</w:t>
            </w:r>
          </w:p>
        </w:tc>
        <w:tc>
          <w:tcPr>
            <w:tcW w:w="7328" w:type="dxa"/>
          </w:tcPr>
          <w:p w14:paraId="66917D9F" w14:textId="77777777" w:rsidR="0059580B" w:rsidRPr="00E6278C" w:rsidRDefault="0059580B" w:rsidP="0059580B">
            <w:pPr>
              <w:pStyle w:val="ListParagraph"/>
              <w:numPr>
                <w:ilvl w:val="0"/>
                <w:numId w:val="3"/>
              </w:numPr>
              <w:rPr>
                <w:sz w:val="24"/>
                <w:szCs w:val="24"/>
              </w:rPr>
            </w:pPr>
            <w:r w:rsidRPr="00E6278C">
              <w:rPr>
                <w:sz w:val="24"/>
                <w:szCs w:val="24"/>
              </w:rPr>
              <w:t>Develop a protocol for outreach to families and friends.</w:t>
            </w:r>
          </w:p>
          <w:p w14:paraId="768D2B47" w14:textId="2B644ED8" w:rsidR="0059580B" w:rsidRPr="00E6278C" w:rsidRDefault="0059580B" w:rsidP="0059580B">
            <w:pPr>
              <w:pStyle w:val="ListParagraph"/>
              <w:numPr>
                <w:ilvl w:val="0"/>
                <w:numId w:val="3"/>
              </w:numPr>
              <w:rPr>
                <w:sz w:val="24"/>
                <w:szCs w:val="24"/>
              </w:rPr>
            </w:pPr>
            <w:r w:rsidRPr="00E6278C">
              <w:rPr>
                <w:sz w:val="24"/>
                <w:szCs w:val="24"/>
              </w:rPr>
              <w:t>Link families and friends to current support/educational groups.</w:t>
            </w:r>
          </w:p>
          <w:p w14:paraId="6710C823" w14:textId="408E0CFE" w:rsidR="008802EF" w:rsidRPr="00E6278C" w:rsidRDefault="008802EF" w:rsidP="008802EF">
            <w:pPr>
              <w:pStyle w:val="ListParagraph"/>
              <w:numPr>
                <w:ilvl w:val="0"/>
                <w:numId w:val="3"/>
              </w:numPr>
              <w:rPr>
                <w:sz w:val="24"/>
                <w:szCs w:val="24"/>
              </w:rPr>
            </w:pPr>
            <w:r w:rsidRPr="00E6278C">
              <w:rPr>
                <w:sz w:val="24"/>
                <w:szCs w:val="24"/>
              </w:rPr>
              <w:t>Partner with Mosaic and MMC to implement “Families Strong”</w:t>
            </w:r>
          </w:p>
          <w:p w14:paraId="20C23FED" w14:textId="24953C73" w:rsidR="0059580B" w:rsidRPr="00E6278C" w:rsidRDefault="008802EF" w:rsidP="0059580B">
            <w:pPr>
              <w:pStyle w:val="ListParagraph"/>
              <w:numPr>
                <w:ilvl w:val="0"/>
                <w:numId w:val="3"/>
              </w:numPr>
              <w:rPr>
                <w:sz w:val="24"/>
                <w:szCs w:val="24"/>
              </w:rPr>
            </w:pPr>
            <w:r w:rsidRPr="00E6278C">
              <w:rPr>
                <w:sz w:val="24"/>
                <w:szCs w:val="24"/>
              </w:rPr>
              <w:t>Support</w:t>
            </w:r>
            <w:r w:rsidR="0059580B" w:rsidRPr="00E6278C">
              <w:rPr>
                <w:sz w:val="24"/>
                <w:szCs w:val="24"/>
              </w:rPr>
              <w:t xml:space="preserve"> the “Handle with Care” model within the </w:t>
            </w:r>
            <w:r w:rsidR="00336A6D" w:rsidRPr="00E6278C">
              <w:rPr>
                <w:sz w:val="24"/>
                <w:szCs w:val="24"/>
              </w:rPr>
              <w:t>public-school</w:t>
            </w:r>
            <w:r w:rsidR="0059580B" w:rsidRPr="00E6278C">
              <w:rPr>
                <w:sz w:val="24"/>
                <w:szCs w:val="24"/>
              </w:rPr>
              <w:t xml:space="preserve"> system.</w:t>
            </w:r>
          </w:p>
          <w:p w14:paraId="0C3CC8E5" w14:textId="2069D7D9" w:rsidR="008802EF" w:rsidRPr="00E6278C" w:rsidRDefault="008802EF" w:rsidP="0059580B">
            <w:pPr>
              <w:pStyle w:val="ListParagraph"/>
              <w:numPr>
                <w:ilvl w:val="0"/>
                <w:numId w:val="3"/>
              </w:numPr>
              <w:rPr>
                <w:sz w:val="24"/>
                <w:szCs w:val="24"/>
              </w:rPr>
            </w:pPr>
            <w:r w:rsidRPr="00E6278C">
              <w:rPr>
                <w:sz w:val="24"/>
                <w:szCs w:val="24"/>
              </w:rPr>
              <w:t>Partner with DSS through Peer Support for outreach to families.</w:t>
            </w:r>
          </w:p>
          <w:p w14:paraId="571B27C2" w14:textId="77777777" w:rsidR="0059580B" w:rsidRPr="0059580B" w:rsidRDefault="0059580B" w:rsidP="0059580B">
            <w:pPr>
              <w:pStyle w:val="ListParagraph"/>
              <w:numPr>
                <w:ilvl w:val="0"/>
                <w:numId w:val="3"/>
              </w:numPr>
            </w:pPr>
            <w:r w:rsidRPr="00E6278C">
              <w:rPr>
                <w:sz w:val="24"/>
                <w:szCs w:val="24"/>
              </w:rPr>
              <w:t>Establish regular community clean ups and outreach to provide street education.</w:t>
            </w:r>
          </w:p>
        </w:tc>
        <w:tc>
          <w:tcPr>
            <w:tcW w:w="2369" w:type="dxa"/>
          </w:tcPr>
          <w:p w14:paraId="47D13450" w14:textId="20BECE9F" w:rsidR="0059580B" w:rsidRDefault="0054542C" w:rsidP="0059580B">
            <w:r>
              <w:t>WCHD, DSS, OFRT, MMC, WCPS, HR</w:t>
            </w:r>
          </w:p>
        </w:tc>
      </w:tr>
      <w:tr w:rsidR="008802EF" w14:paraId="559C9B32" w14:textId="77777777" w:rsidTr="00221C5D">
        <w:trPr>
          <w:trHeight w:val="1700"/>
        </w:trPr>
        <w:tc>
          <w:tcPr>
            <w:tcW w:w="1335" w:type="dxa"/>
          </w:tcPr>
          <w:p w14:paraId="4BC9CE8B" w14:textId="5C225002" w:rsidR="008802EF" w:rsidRDefault="008802EF" w:rsidP="0059580B">
            <w:pPr>
              <w:rPr>
                <w:b/>
                <w:sz w:val="24"/>
                <w:szCs w:val="24"/>
              </w:rPr>
            </w:pPr>
            <w:r>
              <w:rPr>
                <w:b/>
                <w:sz w:val="24"/>
                <w:szCs w:val="24"/>
              </w:rPr>
              <w:t>2.2</w:t>
            </w:r>
          </w:p>
        </w:tc>
        <w:tc>
          <w:tcPr>
            <w:tcW w:w="3358" w:type="dxa"/>
          </w:tcPr>
          <w:p w14:paraId="18058217" w14:textId="73FEAB9D" w:rsidR="008802EF" w:rsidRPr="0059580B" w:rsidRDefault="008802EF" w:rsidP="0059580B">
            <w:pPr>
              <w:rPr>
                <w:rFonts w:ascii="Arial" w:hAnsi="Arial" w:cs="Arial"/>
                <w:b/>
                <w:bCs/>
                <w:sz w:val="28"/>
                <w:szCs w:val="28"/>
              </w:rPr>
            </w:pPr>
            <w:r>
              <w:rPr>
                <w:rFonts w:ascii="Arial" w:hAnsi="Arial" w:cs="Arial"/>
                <w:b/>
                <w:bCs/>
                <w:sz w:val="28"/>
                <w:szCs w:val="28"/>
              </w:rPr>
              <w:t>Implement Recovery Oriented System of Care (ROSC) throughout the County</w:t>
            </w:r>
          </w:p>
        </w:tc>
        <w:tc>
          <w:tcPr>
            <w:tcW w:w="7328" w:type="dxa"/>
          </w:tcPr>
          <w:p w14:paraId="71831268" w14:textId="77777777" w:rsidR="008802EF" w:rsidRPr="007F1E9D" w:rsidRDefault="006B1630" w:rsidP="0059580B">
            <w:pPr>
              <w:pStyle w:val="ListParagraph"/>
              <w:numPr>
                <w:ilvl w:val="0"/>
                <w:numId w:val="3"/>
              </w:numPr>
              <w:rPr>
                <w:sz w:val="24"/>
                <w:szCs w:val="24"/>
              </w:rPr>
            </w:pPr>
            <w:r w:rsidRPr="007F1E9D">
              <w:rPr>
                <w:sz w:val="24"/>
                <w:szCs w:val="24"/>
              </w:rPr>
              <w:t xml:space="preserve">Increase partnerships with providers to ensure “no wrong door” policy. </w:t>
            </w:r>
          </w:p>
          <w:p w14:paraId="3FA578BA" w14:textId="77777777" w:rsidR="006B1630" w:rsidRPr="007F1E9D" w:rsidRDefault="006B1630" w:rsidP="0059580B">
            <w:pPr>
              <w:pStyle w:val="ListParagraph"/>
              <w:numPr>
                <w:ilvl w:val="0"/>
                <w:numId w:val="3"/>
              </w:numPr>
              <w:rPr>
                <w:sz w:val="24"/>
                <w:szCs w:val="24"/>
              </w:rPr>
            </w:pPr>
            <w:r w:rsidRPr="007F1E9D">
              <w:rPr>
                <w:sz w:val="24"/>
                <w:szCs w:val="24"/>
              </w:rPr>
              <w:t>Partner with the local business community to support system of care and bring awareness.</w:t>
            </w:r>
          </w:p>
          <w:p w14:paraId="7D48B629" w14:textId="77777777" w:rsidR="006B1630" w:rsidRPr="007F1E9D" w:rsidRDefault="006B1630" w:rsidP="0059580B">
            <w:pPr>
              <w:pStyle w:val="ListParagraph"/>
              <w:numPr>
                <w:ilvl w:val="0"/>
                <w:numId w:val="3"/>
              </w:numPr>
              <w:rPr>
                <w:sz w:val="24"/>
                <w:szCs w:val="24"/>
              </w:rPr>
            </w:pPr>
            <w:r w:rsidRPr="007F1E9D">
              <w:rPr>
                <w:sz w:val="24"/>
                <w:szCs w:val="24"/>
              </w:rPr>
              <w:t xml:space="preserve">Develop a resource guide for services in the County through a partnership with the 211 system. </w:t>
            </w:r>
          </w:p>
          <w:p w14:paraId="00411A10" w14:textId="77777777" w:rsidR="006B1630" w:rsidRPr="007F1E9D" w:rsidRDefault="006B1630" w:rsidP="0059580B">
            <w:pPr>
              <w:pStyle w:val="ListParagraph"/>
              <w:numPr>
                <w:ilvl w:val="0"/>
                <w:numId w:val="3"/>
              </w:numPr>
              <w:rPr>
                <w:sz w:val="24"/>
                <w:szCs w:val="24"/>
              </w:rPr>
            </w:pPr>
            <w:r w:rsidRPr="007F1E9D">
              <w:rPr>
                <w:sz w:val="24"/>
                <w:szCs w:val="24"/>
              </w:rPr>
              <w:t>Increase participation in the ROSC committee</w:t>
            </w:r>
          </w:p>
          <w:p w14:paraId="124CC25B" w14:textId="77777777" w:rsidR="006B1630" w:rsidRPr="007F1E9D" w:rsidRDefault="006B1630" w:rsidP="0059580B">
            <w:pPr>
              <w:pStyle w:val="ListParagraph"/>
              <w:numPr>
                <w:ilvl w:val="0"/>
                <w:numId w:val="3"/>
              </w:numPr>
              <w:rPr>
                <w:sz w:val="24"/>
                <w:szCs w:val="24"/>
              </w:rPr>
            </w:pPr>
            <w:r w:rsidRPr="007F1E9D">
              <w:rPr>
                <w:sz w:val="24"/>
                <w:szCs w:val="24"/>
              </w:rPr>
              <w:t>Identify gaps of services and needs through the ROSC committee</w:t>
            </w:r>
          </w:p>
          <w:p w14:paraId="265C6CCC" w14:textId="7F343E73" w:rsidR="006B1630" w:rsidRPr="0059580B" w:rsidRDefault="006B1630" w:rsidP="006B1630">
            <w:pPr>
              <w:pStyle w:val="ListParagraph"/>
              <w:ind w:left="360"/>
            </w:pPr>
          </w:p>
        </w:tc>
        <w:tc>
          <w:tcPr>
            <w:tcW w:w="2369" w:type="dxa"/>
          </w:tcPr>
          <w:p w14:paraId="42C689AD" w14:textId="0552DEDA" w:rsidR="008802EF" w:rsidRDefault="0054542C" w:rsidP="0059580B">
            <w:r>
              <w:t>WCHD, LADAC, ROSC, HWC</w:t>
            </w:r>
          </w:p>
        </w:tc>
      </w:tr>
      <w:tr w:rsidR="00221C5D" w:rsidRPr="00931A3A" w14:paraId="179A36A8" w14:textId="77777777" w:rsidTr="00221C5D">
        <w:trPr>
          <w:trHeight w:val="1340"/>
        </w:trPr>
        <w:tc>
          <w:tcPr>
            <w:tcW w:w="14390" w:type="dxa"/>
            <w:gridSpan w:val="4"/>
            <w:shd w:val="clear" w:color="auto" w:fill="A8D08D" w:themeFill="accent6" w:themeFillTint="99"/>
          </w:tcPr>
          <w:p w14:paraId="4617BC28" w14:textId="77777777" w:rsidR="00221C5D" w:rsidRPr="00931A3A" w:rsidRDefault="00221C5D" w:rsidP="003234E0">
            <w:pPr>
              <w:rPr>
                <w:sz w:val="48"/>
                <w:szCs w:val="48"/>
              </w:rPr>
            </w:pPr>
            <w:r>
              <w:rPr>
                <w:sz w:val="48"/>
                <w:szCs w:val="48"/>
              </w:rPr>
              <w:t xml:space="preserve">Goal 3: Expand the behavioral health workforce and increase workforce competencies </w:t>
            </w:r>
          </w:p>
        </w:tc>
      </w:tr>
      <w:tr w:rsidR="00221C5D" w:rsidRPr="00483E10" w14:paraId="5E7B7F4A" w14:textId="77777777" w:rsidTr="00221C5D">
        <w:trPr>
          <w:trHeight w:val="818"/>
        </w:trPr>
        <w:tc>
          <w:tcPr>
            <w:tcW w:w="4693" w:type="dxa"/>
            <w:gridSpan w:val="2"/>
          </w:tcPr>
          <w:p w14:paraId="122F82A2" w14:textId="77777777" w:rsidR="00221C5D" w:rsidRPr="00483E10" w:rsidRDefault="00221C5D" w:rsidP="003234E0">
            <w:pPr>
              <w:rPr>
                <w:b/>
                <w:sz w:val="32"/>
                <w:szCs w:val="32"/>
              </w:rPr>
            </w:pPr>
            <w:r w:rsidRPr="00483E10">
              <w:rPr>
                <w:b/>
                <w:sz w:val="32"/>
                <w:szCs w:val="32"/>
              </w:rPr>
              <w:t>Strategies</w:t>
            </w:r>
          </w:p>
        </w:tc>
        <w:tc>
          <w:tcPr>
            <w:tcW w:w="7328" w:type="dxa"/>
          </w:tcPr>
          <w:p w14:paraId="43B32BC9" w14:textId="77777777" w:rsidR="00221C5D" w:rsidRPr="00483E10" w:rsidRDefault="00221C5D" w:rsidP="003234E0">
            <w:pPr>
              <w:rPr>
                <w:b/>
                <w:sz w:val="32"/>
                <w:szCs w:val="32"/>
              </w:rPr>
            </w:pPr>
            <w:r w:rsidRPr="00483E10">
              <w:rPr>
                <w:b/>
                <w:sz w:val="32"/>
                <w:szCs w:val="32"/>
              </w:rPr>
              <w:t>Tactics</w:t>
            </w:r>
          </w:p>
        </w:tc>
        <w:tc>
          <w:tcPr>
            <w:tcW w:w="2369" w:type="dxa"/>
          </w:tcPr>
          <w:p w14:paraId="4BA39AEE" w14:textId="77777777" w:rsidR="00221C5D" w:rsidRPr="00483E10" w:rsidRDefault="00221C5D" w:rsidP="003234E0">
            <w:pPr>
              <w:rPr>
                <w:b/>
                <w:sz w:val="32"/>
                <w:szCs w:val="32"/>
              </w:rPr>
            </w:pPr>
            <w:r w:rsidRPr="00483E10">
              <w:rPr>
                <w:b/>
                <w:sz w:val="32"/>
                <w:szCs w:val="32"/>
              </w:rPr>
              <w:t>Implementation Partners</w:t>
            </w:r>
          </w:p>
        </w:tc>
      </w:tr>
      <w:tr w:rsidR="00221C5D" w14:paraId="65CE6310" w14:textId="77777777" w:rsidTr="00221C5D">
        <w:trPr>
          <w:trHeight w:val="3320"/>
        </w:trPr>
        <w:tc>
          <w:tcPr>
            <w:tcW w:w="1335" w:type="dxa"/>
          </w:tcPr>
          <w:p w14:paraId="42CF2A20" w14:textId="77777777" w:rsidR="00221C5D" w:rsidRPr="00483E10" w:rsidRDefault="00221C5D" w:rsidP="003234E0">
            <w:pPr>
              <w:rPr>
                <w:b/>
                <w:sz w:val="24"/>
                <w:szCs w:val="24"/>
              </w:rPr>
            </w:pPr>
            <w:r>
              <w:rPr>
                <w:b/>
                <w:sz w:val="24"/>
                <w:szCs w:val="24"/>
              </w:rPr>
              <w:lastRenderedPageBreak/>
              <w:t>3.1</w:t>
            </w:r>
          </w:p>
        </w:tc>
        <w:tc>
          <w:tcPr>
            <w:tcW w:w="3358" w:type="dxa"/>
          </w:tcPr>
          <w:p w14:paraId="208FEB36" w14:textId="77777777" w:rsidR="00221C5D" w:rsidRPr="0059580B" w:rsidRDefault="008C5613" w:rsidP="003234E0">
            <w:pPr>
              <w:autoSpaceDE w:val="0"/>
              <w:autoSpaceDN w:val="0"/>
              <w:adjustRightInd w:val="0"/>
              <w:rPr>
                <w:rFonts w:ascii="Arial" w:hAnsi="Arial" w:cs="Arial"/>
                <w:b/>
                <w:bCs/>
                <w:sz w:val="28"/>
                <w:szCs w:val="28"/>
              </w:rPr>
            </w:pPr>
            <w:r>
              <w:rPr>
                <w:rFonts w:ascii="Arial" w:hAnsi="Arial" w:cs="Arial"/>
                <w:b/>
                <w:bCs/>
                <w:sz w:val="28"/>
                <w:szCs w:val="28"/>
              </w:rPr>
              <w:t>Create partnerships with local educational institutions to expand behavioral health workforce.</w:t>
            </w:r>
          </w:p>
        </w:tc>
        <w:tc>
          <w:tcPr>
            <w:tcW w:w="7328" w:type="dxa"/>
          </w:tcPr>
          <w:p w14:paraId="5D835964" w14:textId="77777777" w:rsidR="00221C5D" w:rsidRPr="007F1E9D" w:rsidRDefault="006B1630" w:rsidP="006B1630">
            <w:pPr>
              <w:pStyle w:val="ListParagraph"/>
              <w:numPr>
                <w:ilvl w:val="0"/>
                <w:numId w:val="4"/>
              </w:numPr>
              <w:rPr>
                <w:sz w:val="24"/>
                <w:szCs w:val="24"/>
              </w:rPr>
            </w:pPr>
            <w:r w:rsidRPr="007F1E9D">
              <w:rPr>
                <w:sz w:val="24"/>
                <w:szCs w:val="24"/>
              </w:rPr>
              <w:t xml:space="preserve">Support HCC in development of Peer Support Specialist educational track. </w:t>
            </w:r>
          </w:p>
          <w:p w14:paraId="70B50041" w14:textId="77777777" w:rsidR="006B1630" w:rsidRPr="007F1E9D" w:rsidRDefault="006B1630" w:rsidP="006B1630">
            <w:pPr>
              <w:pStyle w:val="ListParagraph"/>
              <w:numPr>
                <w:ilvl w:val="0"/>
                <w:numId w:val="4"/>
              </w:numPr>
              <w:rPr>
                <w:sz w:val="24"/>
                <w:szCs w:val="24"/>
              </w:rPr>
            </w:pPr>
            <w:r w:rsidRPr="007F1E9D">
              <w:rPr>
                <w:sz w:val="24"/>
                <w:szCs w:val="24"/>
              </w:rPr>
              <w:t xml:space="preserve">Provider trainings that allow Peer Support Specialist to become certified. </w:t>
            </w:r>
          </w:p>
          <w:p w14:paraId="261D01A1" w14:textId="77777777" w:rsidR="006B1630" w:rsidRPr="007F1E9D" w:rsidRDefault="006B1630" w:rsidP="006B1630">
            <w:pPr>
              <w:pStyle w:val="ListParagraph"/>
              <w:numPr>
                <w:ilvl w:val="0"/>
                <w:numId w:val="4"/>
              </w:numPr>
              <w:rPr>
                <w:sz w:val="24"/>
                <w:szCs w:val="24"/>
              </w:rPr>
            </w:pPr>
            <w:r w:rsidRPr="007F1E9D">
              <w:rPr>
                <w:sz w:val="24"/>
                <w:szCs w:val="24"/>
              </w:rPr>
              <w:t xml:space="preserve">Continue the Peer Support Specialist Support group through the HD. </w:t>
            </w:r>
          </w:p>
          <w:p w14:paraId="474F145A" w14:textId="77777777" w:rsidR="006B1630" w:rsidRPr="007F1E9D" w:rsidRDefault="006B1630" w:rsidP="006B1630">
            <w:pPr>
              <w:pStyle w:val="ListParagraph"/>
              <w:numPr>
                <w:ilvl w:val="0"/>
                <w:numId w:val="4"/>
              </w:numPr>
              <w:rPr>
                <w:sz w:val="24"/>
                <w:szCs w:val="24"/>
              </w:rPr>
            </w:pPr>
            <w:r w:rsidRPr="007F1E9D">
              <w:rPr>
                <w:sz w:val="24"/>
                <w:szCs w:val="24"/>
              </w:rPr>
              <w:t xml:space="preserve">Maintain Peer Support Supervisor certification to allow for the supervision need for certification of peers. </w:t>
            </w:r>
          </w:p>
          <w:p w14:paraId="3BDDC902" w14:textId="77777777" w:rsidR="006B1630" w:rsidRPr="007F1E9D" w:rsidRDefault="006B1630" w:rsidP="006B1630">
            <w:pPr>
              <w:pStyle w:val="ListParagraph"/>
              <w:numPr>
                <w:ilvl w:val="0"/>
                <w:numId w:val="4"/>
              </w:numPr>
              <w:rPr>
                <w:sz w:val="24"/>
                <w:szCs w:val="24"/>
              </w:rPr>
            </w:pPr>
            <w:r w:rsidRPr="007F1E9D">
              <w:rPr>
                <w:sz w:val="24"/>
                <w:szCs w:val="24"/>
              </w:rPr>
              <w:t xml:space="preserve">Work closely with the Office of Consumer Affairs at BHA for technical support and guidance for Peers. </w:t>
            </w:r>
          </w:p>
          <w:p w14:paraId="4C3F4B70" w14:textId="3D7FC36E" w:rsidR="006B1630" w:rsidRDefault="006B1630" w:rsidP="006B1630">
            <w:pPr>
              <w:pStyle w:val="ListParagraph"/>
              <w:numPr>
                <w:ilvl w:val="0"/>
                <w:numId w:val="4"/>
              </w:numPr>
            </w:pPr>
            <w:r w:rsidRPr="007F1E9D">
              <w:rPr>
                <w:sz w:val="24"/>
                <w:szCs w:val="24"/>
              </w:rPr>
              <w:t>Offer CEU’s through the HD and other community resources when appropriate.</w:t>
            </w:r>
            <w:r>
              <w:t xml:space="preserve"> </w:t>
            </w:r>
          </w:p>
        </w:tc>
        <w:tc>
          <w:tcPr>
            <w:tcW w:w="2369" w:type="dxa"/>
          </w:tcPr>
          <w:p w14:paraId="333DD2D7" w14:textId="5662DC09" w:rsidR="00221C5D" w:rsidRDefault="0054542C" w:rsidP="003234E0">
            <w:r>
              <w:t>WCHD, HCC, BHA</w:t>
            </w:r>
          </w:p>
        </w:tc>
      </w:tr>
    </w:tbl>
    <w:p w14:paraId="39BB384D" w14:textId="47D2D16F" w:rsidR="00F90979" w:rsidRDefault="00F90979"/>
    <w:p w14:paraId="7DB97320" w14:textId="77777777" w:rsidR="00F90979" w:rsidRDefault="00F90979"/>
    <w:p w14:paraId="04960A9C" w14:textId="77777777" w:rsidR="006E666B" w:rsidRDefault="006E666B"/>
    <w:tbl>
      <w:tblPr>
        <w:tblStyle w:val="TableGrid"/>
        <w:tblW w:w="0" w:type="auto"/>
        <w:tblLook w:val="04A0" w:firstRow="1" w:lastRow="0" w:firstColumn="1" w:lastColumn="0" w:noHBand="0" w:noVBand="1"/>
      </w:tblPr>
      <w:tblGrid>
        <w:gridCol w:w="1335"/>
        <w:gridCol w:w="3358"/>
        <w:gridCol w:w="7328"/>
        <w:gridCol w:w="2369"/>
      </w:tblGrid>
      <w:tr w:rsidR="00155FB8" w:rsidRPr="00931A3A" w14:paraId="775BA027" w14:textId="77777777" w:rsidTr="00155FB8">
        <w:trPr>
          <w:trHeight w:val="1340"/>
        </w:trPr>
        <w:tc>
          <w:tcPr>
            <w:tcW w:w="14390" w:type="dxa"/>
            <w:gridSpan w:val="4"/>
            <w:shd w:val="clear" w:color="auto" w:fill="FFC000"/>
          </w:tcPr>
          <w:p w14:paraId="5E6BB37E" w14:textId="77777777" w:rsidR="00155FB8" w:rsidRDefault="00155FB8" w:rsidP="003234E0">
            <w:pPr>
              <w:jc w:val="center"/>
              <w:rPr>
                <w:sz w:val="48"/>
                <w:szCs w:val="48"/>
              </w:rPr>
            </w:pPr>
            <w:bookmarkStart w:id="5" w:name="_Hlk32587248"/>
            <w:r>
              <w:rPr>
                <w:sz w:val="48"/>
                <w:szCs w:val="48"/>
              </w:rPr>
              <w:t>ENFORCEMENT AND PUBLIC SAFETY</w:t>
            </w:r>
          </w:p>
          <w:p w14:paraId="64D1DA96" w14:textId="77777777" w:rsidR="00155FB8" w:rsidRDefault="00155FB8" w:rsidP="003234E0">
            <w:pPr>
              <w:jc w:val="center"/>
              <w:rPr>
                <w:sz w:val="48"/>
                <w:szCs w:val="48"/>
              </w:rPr>
            </w:pPr>
          </w:p>
          <w:p w14:paraId="61BBA952" w14:textId="71F6C4CE" w:rsidR="00155FB8" w:rsidRPr="00931A3A" w:rsidRDefault="00155FB8" w:rsidP="003234E0">
            <w:pPr>
              <w:rPr>
                <w:sz w:val="48"/>
                <w:szCs w:val="48"/>
              </w:rPr>
            </w:pPr>
            <w:r>
              <w:rPr>
                <w:sz w:val="48"/>
                <w:szCs w:val="48"/>
              </w:rPr>
              <w:t xml:space="preserve">Goal </w:t>
            </w:r>
            <w:r w:rsidR="00221C5D">
              <w:rPr>
                <w:sz w:val="48"/>
                <w:szCs w:val="48"/>
              </w:rPr>
              <w:t>1</w:t>
            </w:r>
            <w:r>
              <w:rPr>
                <w:sz w:val="48"/>
                <w:szCs w:val="48"/>
              </w:rPr>
              <w:t xml:space="preserve">: Reduce </w:t>
            </w:r>
            <w:r w:rsidR="00135012">
              <w:rPr>
                <w:sz w:val="48"/>
                <w:szCs w:val="48"/>
              </w:rPr>
              <w:t xml:space="preserve">illicit </w:t>
            </w:r>
            <w:r>
              <w:rPr>
                <w:sz w:val="48"/>
                <w:szCs w:val="48"/>
              </w:rPr>
              <w:t>drug supply</w:t>
            </w:r>
            <w:r w:rsidR="00221C5D">
              <w:rPr>
                <w:sz w:val="48"/>
                <w:szCs w:val="48"/>
              </w:rPr>
              <w:t>.</w:t>
            </w:r>
          </w:p>
        </w:tc>
      </w:tr>
      <w:tr w:rsidR="00155FB8" w:rsidRPr="00483E10" w14:paraId="03EFCB28" w14:textId="77777777" w:rsidTr="003234E0">
        <w:trPr>
          <w:trHeight w:val="980"/>
        </w:trPr>
        <w:tc>
          <w:tcPr>
            <w:tcW w:w="4693" w:type="dxa"/>
            <w:gridSpan w:val="2"/>
          </w:tcPr>
          <w:p w14:paraId="111BF18E" w14:textId="77777777" w:rsidR="00155FB8" w:rsidRPr="00483E10" w:rsidRDefault="00155FB8" w:rsidP="003234E0">
            <w:pPr>
              <w:rPr>
                <w:b/>
                <w:sz w:val="32"/>
                <w:szCs w:val="32"/>
              </w:rPr>
            </w:pPr>
            <w:r w:rsidRPr="00483E10">
              <w:rPr>
                <w:b/>
                <w:sz w:val="32"/>
                <w:szCs w:val="32"/>
              </w:rPr>
              <w:t>Strategies</w:t>
            </w:r>
          </w:p>
        </w:tc>
        <w:tc>
          <w:tcPr>
            <w:tcW w:w="7328" w:type="dxa"/>
          </w:tcPr>
          <w:p w14:paraId="780E91F3" w14:textId="77777777" w:rsidR="00155FB8" w:rsidRPr="00483E10" w:rsidRDefault="00155FB8" w:rsidP="003234E0">
            <w:pPr>
              <w:rPr>
                <w:b/>
                <w:sz w:val="32"/>
                <w:szCs w:val="32"/>
              </w:rPr>
            </w:pPr>
            <w:r w:rsidRPr="00483E10">
              <w:rPr>
                <w:b/>
                <w:sz w:val="32"/>
                <w:szCs w:val="32"/>
              </w:rPr>
              <w:t>Tactics</w:t>
            </w:r>
          </w:p>
        </w:tc>
        <w:tc>
          <w:tcPr>
            <w:tcW w:w="2369" w:type="dxa"/>
          </w:tcPr>
          <w:p w14:paraId="62020E69" w14:textId="77777777" w:rsidR="00155FB8" w:rsidRPr="00483E10" w:rsidRDefault="00155FB8" w:rsidP="003234E0">
            <w:pPr>
              <w:rPr>
                <w:b/>
                <w:sz w:val="32"/>
                <w:szCs w:val="32"/>
              </w:rPr>
            </w:pPr>
            <w:r w:rsidRPr="00483E10">
              <w:rPr>
                <w:b/>
                <w:sz w:val="32"/>
                <w:szCs w:val="32"/>
              </w:rPr>
              <w:t>Implementation Partners</w:t>
            </w:r>
          </w:p>
        </w:tc>
      </w:tr>
      <w:tr w:rsidR="00155FB8" w14:paraId="0673F9CF" w14:textId="77777777" w:rsidTr="00F90979">
        <w:trPr>
          <w:trHeight w:val="1286"/>
        </w:trPr>
        <w:tc>
          <w:tcPr>
            <w:tcW w:w="1335" w:type="dxa"/>
          </w:tcPr>
          <w:p w14:paraId="21517E6C" w14:textId="712CFB59" w:rsidR="00155FB8" w:rsidRPr="00483E10" w:rsidRDefault="00135012" w:rsidP="003234E0">
            <w:pPr>
              <w:rPr>
                <w:b/>
                <w:sz w:val="24"/>
                <w:szCs w:val="24"/>
              </w:rPr>
            </w:pPr>
            <w:r>
              <w:rPr>
                <w:b/>
                <w:sz w:val="24"/>
                <w:szCs w:val="24"/>
              </w:rPr>
              <w:t>1.1</w:t>
            </w:r>
          </w:p>
        </w:tc>
        <w:tc>
          <w:tcPr>
            <w:tcW w:w="3358" w:type="dxa"/>
          </w:tcPr>
          <w:p w14:paraId="353277EC" w14:textId="77777777" w:rsidR="00135012" w:rsidRPr="00135012" w:rsidRDefault="00135012" w:rsidP="00135012">
            <w:pPr>
              <w:rPr>
                <w:rFonts w:ascii="Arial" w:hAnsi="Arial" w:cs="Arial"/>
                <w:b/>
                <w:sz w:val="28"/>
                <w:szCs w:val="28"/>
              </w:rPr>
            </w:pPr>
            <w:r w:rsidRPr="00135012">
              <w:rPr>
                <w:rFonts w:ascii="Arial" w:hAnsi="Arial" w:cs="Arial"/>
                <w:b/>
                <w:sz w:val="28"/>
                <w:szCs w:val="28"/>
              </w:rPr>
              <w:t>Strengthen coordinated interdiction and enforcement operations.</w:t>
            </w:r>
          </w:p>
          <w:p w14:paraId="4E6BB440" w14:textId="77777777" w:rsidR="00155FB8" w:rsidRPr="0059580B" w:rsidRDefault="00155FB8" w:rsidP="003234E0">
            <w:pPr>
              <w:autoSpaceDE w:val="0"/>
              <w:autoSpaceDN w:val="0"/>
              <w:adjustRightInd w:val="0"/>
              <w:rPr>
                <w:rFonts w:ascii="Arial" w:hAnsi="Arial" w:cs="Arial"/>
                <w:b/>
                <w:bCs/>
                <w:sz w:val="28"/>
                <w:szCs w:val="28"/>
              </w:rPr>
            </w:pPr>
          </w:p>
        </w:tc>
        <w:tc>
          <w:tcPr>
            <w:tcW w:w="7328" w:type="dxa"/>
          </w:tcPr>
          <w:p w14:paraId="57D73C44" w14:textId="77777777" w:rsidR="00135012" w:rsidRPr="007F1E9D" w:rsidRDefault="00135012" w:rsidP="00135012">
            <w:pPr>
              <w:pStyle w:val="ListParagraph"/>
              <w:numPr>
                <w:ilvl w:val="0"/>
                <w:numId w:val="3"/>
              </w:numPr>
              <w:rPr>
                <w:sz w:val="24"/>
                <w:szCs w:val="24"/>
              </w:rPr>
            </w:pPr>
            <w:r w:rsidRPr="007F1E9D">
              <w:rPr>
                <w:sz w:val="24"/>
                <w:szCs w:val="24"/>
              </w:rPr>
              <w:t>Use of Maryland Criminal Networks</w:t>
            </w:r>
          </w:p>
          <w:p w14:paraId="30BE1EDD" w14:textId="77777777" w:rsidR="00155FB8" w:rsidRPr="007F1E9D" w:rsidRDefault="00135012" w:rsidP="00135012">
            <w:pPr>
              <w:pStyle w:val="ListParagraph"/>
              <w:numPr>
                <w:ilvl w:val="0"/>
                <w:numId w:val="3"/>
              </w:numPr>
              <w:rPr>
                <w:sz w:val="24"/>
                <w:szCs w:val="24"/>
              </w:rPr>
            </w:pPr>
            <w:r w:rsidRPr="007F1E9D">
              <w:rPr>
                <w:sz w:val="24"/>
                <w:szCs w:val="24"/>
              </w:rPr>
              <w:t>Increase access and utilization of OD mapping through HIDA database</w:t>
            </w:r>
          </w:p>
          <w:p w14:paraId="0BFFF662" w14:textId="6C374669" w:rsidR="00135012" w:rsidRDefault="00135012" w:rsidP="00135012">
            <w:pPr>
              <w:pStyle w:val="ListParagraph"/>
              <w:numPr>
                <w:ilvl w:val="0"/>
                <w:numId w:val="3"/>
              </w:numPr>
            </w:pPr>
            <w:r w:rsidRPr="007F1E9D">
              <w:rPr>
                <w:sz w:val="24"/>
                <w:szCs w:val="24"/>
              </w:rPr>
              <w:t>Maintain funding for the DEA Trojan Horse Program.</w:t>
            </w:r>
          </w:p>
        </w:tc>
        <w:tc>
          <w:tcPr>
            <w:tcW w:w="2369" w:type="dxa"/>
          </w:tcPr>
          <w:p w14:paraId="76250D16" w14:textId="18D5EF86" w:rsidR="00155FB8" w:rsidRDefault="0054542C" w:rsidP="008802EF">
            <w:r>
              <w:t>LE, EMS, HIDTA</w:t>
            </w:r>
          </w:p>
        </w:tc>
      </w:tr>
    </w:tbl>
    <w:tbl>
      <w:tblPr>
        <w:tblStyle w:val="TableGrid2"/>
        <w:tblW w:w="0" w:type="auto"/>
        <w:tblLook w:val="04A0" w:firstRow="1" w:lastRow="0" w:firstColumn="1" w:lastColumn="0" w:noHBand="0" w:noVBand="1"/>
      </w:tblPr>
      <w:tblGrid>
        <w:gridCol w:w="4693"/>
        <w:gridCol w:w="7328"/>
        <w:gridCol w:w="2369"/>
      </w:tblGrid>
      <w:tr w:rsidR="00221C5D" w:rsidRPr="00931A3A" w14:paraId="6F448B9E" w14:textId="77777777" w:rsidTr="003234E0">
        <w:trPr>
          <w:trHeight w:val="1340"/>
        </w:trPr>
        <w:tc>
          <w:tcPr>
            <w:tcW w:w="14390" w:type="dxa"/>
            <w:gridSpan w:val="3"/>
            <w:shd w:val="clear" w:color="auto" w:fill="FFC000"/>
          </w:tcPr>
          <w:bookmarkEnd w:id="5"/>
          <w:p w14:paraId="2A433492" w14:textId="77777777" w:rsidR="00221C5D" w:rsidRPr="00931A3A" w:rsidRDefault="00221C5D" w:rsidP="003234E0">
            <w:pPr>
              <w:rPr>
                <w:sz w:val="48"/>
                <w:szCs w:val="48"/>
              </w:rPr>
            </w:pPr>
            <w:r>
              <w:rPr>
                <w:sz w:val="48"/>
                <w:szCs w:val="48"/>
              </w:rPr>
              <w:lastRenderedPageBreak/>
              <w:t>Goal 2: Expand access to SUD treatment in criminal justice system</w:t>
            </w:r>
          </w:p>
        </w:tc>
      </w:tr>
      <w:tr w:rsidR="00221C5D" w:rsidRPr="00483E10" w14:paraId="3EB4BF73" w14:textId="77777777" w:rsidTr="003234E0">
        <w:trPr>
          <w:trHeight w:val="980"/>
        </w:trPr>
        <w:tc>
          <w:tcPr>
            <w:tcW w:w="4693" w:type="dxa"/>
          </w:tcPr>
          <w:p w14:paraId="33AD30A6" w14:textId="77777777" w:rsidR="00221C5D" w:rsidRPr="00483E10" w:rsidRDefault="00221C5D" w:rsidP="003234E0">
            <w:pPr>
              <w:rPr>
                <w:b/>
                <w:sz w:val="32"/>
                <w:szCs w:val="32"/>
              </w:rPr>
            </w:pPr>
            <w:r w:rsidRPr="00483E10">
              <w:rPr>
                <w:b/>
                <w:sz w:val="32"/>
                <w:szCs w:val="32"/>
              </w:rPr>
              <w:t>Strategies</w:t>
            </w:r>
          </w:p>
        </w:tc>
        <w:tc>
          <w:tcPr>
            <w:tcW w:w="7328" w:type="dxa"/>
          </w:tcPr>
          <w:p w14:paraId="16301AB6" w14:textId="77777777" w:rsidR="00221C5D" w:rsidRPr="00483E10" w:rsidRDefault="00221C5D" w:rsidP="003234E0">
            <w:pPr>
              <w:rPr>
                <w:b/>
                <w:sz w:val="32"/>
                <w:szCs w:val="32"/>
              </w:rPr>
            </w:pPr>
            <w:r w:rsidRPr="00483E10">
              <w:rPr>
                <w:b/>
                <w:sz w:val="32"/>
                <w:szCs w:val="32"/>
              </w:rPr>
              <w:t>Tactics</w:t>
            </w:r>
          </w:p>
        </w:tc>
        <w:tc>
          <w:tcPr>
            <w:tcW w:w="2369" w:type="dxa"/>
          </w:tcPr>
          <w:p w14:paraId="4E7D79C1" w14:textId="77777777" w:rsidR="00221C5D" w:rsidRPr="00483E10" w:rsidRDefault="00221C5D" w:rsidP="003234E0">
            <w:pPr>
              <w:rPr>
                <w:b/>
                <w:sz w:val="32"/>
                <w:szCs w:val="32"/>
              </w:rPr>
            </w:pPr>
            <w:r w:rsidRPr="00483E10">
              <w:rPr>
                <w:b/>
                <w:sz w:val="32"/>
                <w:szCs w:val="32"/>
              </w:rPr>
              <w:t>Implementation Partners</w:t>
            </w:r>
          </w:p>
        </w:tc>
      </w:tr>
    </w:tbl>
    <w:tbl>
      <w:tblPr>
        <w:tblStyle w:val="TableGrid"/>
        <w:tblW w:w="0" w:type="auto"/>
        <w:tblLook w:val="04A0" w:firstRow="1" w:lastRow="0" w:firstColumn="1" w:lastColumn="0" w:noHBand="0" w:noVBand="1"/>
      </w:tblPr>
      <w:tblGrid>
        <w:gridCol w:w="1335"/>
        <w:gridCol w:w="3358"/>
        <w:gridCol w:w="7328"/>
        <w:gridCol w:w="2369"/>
      </w:tblGrid>
      <w:tr w:rsidR="008802EF" w14:paraId="22249A9E" w14:textId="77777777" w:rsidTr="00F90979">
        <w:trPr>
          <w:trHeight w:val="2060"/>
        </w:trPr>
        <w:tc>
          <w:tcPr>
            <w:tcW w:w="1335" w:type="dxa"/>
          </w:tcPr>
          <w:p w14:paraId="1E8E51CE" w14:textId="77777777" w:rsidR="008802EF" w:rsidRDefault="008802EF" w:rsidP="00096E89">
            <w:pPr>
              <w:rPr>
                <w:b/>
                <w:sz w:val="24"/>
                <w:szCs w:val="24"/>
              </w:rPr>
            </w:pPr>
            <w:r>
              <w:rPr>
                <w:b/>
                <w:sz w:val="24"/>
                <w:szCs w:val="24"/>
              </w:rPr>
              <w:t>1.2</w:t>
            </w:r>
          </w:p>
        </w:tc>
        <w:tc>
          <w:tcPr>
            <w:tcW w:w="3358" w:type="dxa"/>
          </w:tcPr>
          <w:p w14:paraId="54E4FC3D" w14:textId="77777777" w:rsidR="008802EF" w:rsidRPr="0059580B" w:rsidRDefault="008802EF" w:rsidP="00096E89">
            <w:pPr>
              <w:rPr>
                <w:rFonts w:ascii="Arial" w:hAnsi="Arial" w:cs="Arial"/>
                <w:b/>
                <w:bCs/>
                <w:sz w:val="28"/>
                <w:szCs w:val="28"/>
              </w:rPr>
            </w:pPr>
            <w:r w:rsidRPr="0059580B">
              <w:rPr>
                <w:rFonts w:ascii="Arial" w:hAnsi="Arial" w:cs="Arial"/>
                <w:b/>
                <w:bCs/>
                <w:sz w:val="28"/>
                <w:szCs w:val="28"/>
              </w:rPr>
              <w:t>Expand access to and utilization of opioid use disorder medications</w:t>
            </w:r>
            <w:r>
              <w:rPr>
                <w:rFonts w:ascii="Arial" w:hAnsi="Arial" w:cs="Arial"/>
                <w:b/>
                <w:bCs/>
                <w:sz w:val="28"/>
                <w:szCs w:val="28"/>
              </w:rPr>
              <w:t xml:space="preserve"> including criminal justice</w:t>
            </w:r>
            <w:r w:rsidRPr="0059580B">
              <w:rPr>
                <w:rFonts w:ascii="Arial" w:hAnsi="Arial" w:cs="Arial"/>
                <w:b/>
                <w:bCs/>
                <w:sz w:val="28"/>
                <w:szCs w:val="28"/>
              </w:rPr>
              <w:t>.</w:t>
            </w:r>
          </w:p>
        </w:tc>
        <w:tc>
          <w:tcPr>
            <w:tcW w:w="7328" w:type="dxa"/>
          </w:tcPr>
          <w:p w14:paraId="6FAD9709" w14:textId="77777777" w:rsidR="008802EF" w:rsidRPr="007F1E9D" w:rsidRDefault="008802EF" w:rsidP="008802EF">
            <w:pPr>
              <w:pStyle w:val="ListParagraph"/>
              <w:numPr>
                <w:ilvl w:val="0"/>
                <w:numId w:val="3"/>
              </w:numPr>
              <w:rPr>
                <w:sz w:val="24"/>
                <w:szCs w:val="24"/>
              </w:rPr>
            </w:pPr>
            <w:r w:rsidRPr="007F1E9D">
              <w:rPr>
                <w:sz w:val="24"/>
                <w:szCs w:val="24"/>
              </w:rPr>
              <w:t>Support local providers to expand MAT capacity and services through Academic Detailing</w:t>
            </w:r>
          </w:p>
          <w:p w14:paraId="71881D2B" w14:textId="65F460BC" w:rsidR="008802EF" w:rsidRPr="007F1E9D" w:rsidRDefault="008802EF" w:rsidP="008802EF">
            <w:pPr>
              <w:pStyle w:val="ListParagraph"/>
              <w:numPr>
                <w:ilvl w:val="0"/>
                <w:numId w:val="3"/>
              </w:numPr>
              <w:rPr>
                <w:sz w:val="24"/>
                <w:szCs w:val="24"/>
              </w:rPr>
            </w:pPr>
            <w:r w:rsidRPr="007F1E9D">
              <w:rPr>
                <w:sz w:val="24"/>
                <w:szCs w:val="24"/>
              </w:rPr>
              <w:t xml:space="preserve">Partner with MMC to train physicians, nurse practices and </w:t>
            </w:r>
            <w:proofErr w:type="gramStart"/>
            <w:r w:rsidR="0054542C" w:rsidRPr="007F1E9D">
              <w:rPr>
                <w:sz w:val="24"/>
                <w:szCs w:val="24"/>
              </w:rPr>
              <w:t>physicians</w:t>
            </w:r>
            <w:proofErr w:type="gramEnd"/>
            <w:r w:rsidR="0054542C" w:rsidRPr="007F1E9D">
              <w:rPr>
                <w:sz w:val="24"/>
                <w:szCs w:val="24"/>
              </w:rPr>
              <w:t xml:space="preserve"> </w:t>
            </w:r>
            <w:r w:rsidRPr="007F1E9D">
              <w:rPr>
                <w:sz w:val="24"/>
                <w:szCs w:val="24"/>
              </w:rPr>
              <w:t xml:space="preserve">assistants to prescribe buprenorphine. </w:t>
            </w:r>
          </w:p>
          <w:p w14:paraId="0DD3DFDA" w14:textId="77777777" w:rsidR="008802EF" w:rsidRPr="007F1E9D" w:rsidRDefault="008802EF" w:rsidP="008802EF">
            <w:pPr>
              <w:pStyle w:val="ListParagraph"/>
              <w:numPr>
                <w:ilvl w:val="0"/>
                <w:numId w:val="3"/>
              </w:numPr>
              <w:rPr>
                <w:sz w:val="24"/>
                <w:szCs w:val="24"/>
              </w:rPr>
            </w:pPr>
            <w:r w:rsidRPr="007F1E9D">
              <w:rPr>
                <w:sz w:val="24"/>
                <w:szCs w:val="24"/>
              </w:rPr>
              <w:t>Educate and encourage courts to ensure access to treatment for offenders with an opioid use disorder.</w:t>
            </w:r>
          </w:p>
          <w:p w14:paraId="143F70F6" w14:textId="77777777" w:rsidR="008802EF" w:rsidRPr="00221C5D" w:rsidRDefault="008802EF" w:rsidP="008802EF">
            <w:pPr>
              <w:pStyle w:val="ListParagraph"/>
              <w:numPr>
                <w:ilvl w:val="0"/>
                <w:numId w:val="3"/>
              </w:numPr>
            </w:pPr>
            <w:r w:rsidRPr="007F1E9D">
              <w:rPr>
                <w:sz w:val="24"/>
                <w:szCs w:val="24"/>
              </w:rPr>
              <w:t>Support the WCDC with implementation of MAT in the jail.</w:t>
            </w:r>
            <w:r>
              <w:t xml:space="preserve"> </w:t>
            </w:r>
          </w:p>
        </w:tc>
        <w:tc>
          <w:tcPr>
            <w:tcW w:w="2369" w:type="dxa"/>
          </w:tcPr>
          <w:p w14:paraId="60DD3AC6" w14:textId="5D9A7A20" w:rsidR="008802EF" w:rsidRDefault="0054542C" w:rsidP="00096E89">
            <w:r>
              <w:t>MMC, WCHD, LE, WCDC</w:t>
            </w:r>
          </w:p>
        </w:tc>
      </w:tr>
    </w:tbl>
    <w:tbl>
      <w:tblPr>
        <w:tblStyle w:val="TableGrid3"/>
        <w:tblW w:w="0" w:type="auto"/>
        <w:tblLook w:val="04A0" w:firstRow="1" w:lastRow="0" w:firstColumn="1" w:lastColumn="0" w:noHBand="0" w:noVBand="1"/>
      </w:tblPr>
      <w:tblGrid>
        <w:gridCol w:w="1335"/>
        <w:gridCol w:w="3358"/>
        <w:gridCol w:w="7328"/>
        <w:gridCol w:w="2369"/>
      </w:tblGrid>
      <w:tr w:rsidR="00221C5D" w:rsidRPr="00931A3A" w14:paraId="3F227149" w14:textId="77777777" w:rsidTr="003234E0">
        <w:trPr>
          <w:trHeight w:val="1340"/>
        </w:trPr>
        <w:tc>
          <w:tcPr>
            <w:tcW w:w="14390" w:type="dxa"/>
            <w:gridSpan w:val="4"/>
            <w:shd w:val="clear" w:color="auto" w:fill="FFC000"/>
          </w:tcPr>
          <w:p w14:paraId="165E6A58" w14:textId="77777777" w:rsidR="00221C5D" w:rsidRPr="00931A3A" w:rsidRDefault="00221C5D" w:rsidP="003234E0">
            <w:pPr>
              <w:rPr>
                <w:sz w:val="48"/>
                <w:szCs w:val="48"/>
              </w:rPr>
            </w:pPr>
            <w:r>
              <w:rPr>
                <w:sz w:val="48"/>
                <w:szCs w:val="48"/>
              </w:rPr>
              <w:t>Goal 3: Expand alternatives to incarceration for individuals with SUD</w:t>
            </w:r>
            <w:r w:rsidR="008C5613">
              <w:rPr>
                <w:sz w:val="48"/>
                <w:szCs w:val="48"/>
              </w:rPr>
              <w:t>.</w:t>
            </w:r>
          </w:p>
        </w:tc>
      </w:tr>
      <w:tr w:rsidR="00221C5D" w:rsidRPr="00483E10" w14:paraId="30BEEB12" w14:textId="77777777" w:rsidTr="003234E0">
        <w:trPr>
          <w:trHeight w:val="980"/>
        </w:trPr>
        <w:tc>
          <w:tcPr>
            <w:tcW w:w="4693" w:type="dxa"/>
            <w:gridSpan w:val="2"/>
          </w:tcPr>
          <w:p w14:paraId="2760C3A7" w14:textId="77777777" w:rsidR="00221C5D" w:rsidRPr="00483E10" w:rsidRDefault="00221C5D" w:rsidP="003234E0">
            <w:pPr>
              <w:rPr>
                <w:b/>
                <w:sz w:val="32"/>
                <w:szCs w:val="32"/>
              </w:rPr>
            </w:pPr>
            <w:r w:rsidRPr="00483E10">
              <w:rPr>
                <w:b/>
                <w:sz w:val="32"/>
                <w:szCs w:val="32"/>
              </w:rPr>
              <w:t>Strategies</w:t>
            </w:r>
          </w:p>
        </w:tc>
        <w:tc>
          <w:tcPr>
            <w:tcW w:w="7328" w:type="dxa"/>
          </w:tcPr>
          <w:p w14:paraId="463EB81B" w14:textId="77777777" w:rsidR="00221C5D" w:rsidRPr="00483E10" w:rsidRDefault="00221C5D" w:rsidP="003234E0">
            <w:pPr>
              <w:rPr>
                <w:b/>
                <w:sz w:val="32"/>
                <w:szCs w:val="32"/>
              </w:rPr>
            </w:pPr>
            <w:r w:rsidRPr="00483E10">
              <w:rPr>
                <w:b/>
                <w:sz w:val="32"/>
                <w:szCs w:val="32"/>
              </w:rPr>
              <w:t>Tactics</w:t>
            </w:r>
          </w:p>
        </w:tc>
        <w:tc>
          <w:tcPr>
            <w:tcW w:w="2369" w:type="dxa"/>
          </w:tcPr>
          <w:p w14:paraId="6F29C6DC" w14:textId="77777777" w:rsidR="00221C5D" w:rsidRPr="00483E10" w:rsidRDefault="00221C5D" w:rsidP="003234E0">
            <w:pPr>
              <w:rPr>
                <w:b/>
                <w:sz w:val="32"/>
                <w:szCs w:val="32"/>
              </w:rPr>
            </w:pPr>
            <w:r w:rsidRPr="00483E10">
              <w:rPr>
                <w:b/>
                <w:sz w:val="32"/>
                <w:szCs w:val="32"/>
              </w:rPr>
              <w:t>Implementation Partners</w:t>
            </w:r>
          </w:p>
        </w:tc>
      </w:tr>
      <w:tr w:rsidR="00221C5D" w14:paraId="1C676A22" w14:textId="77777777" w:rsidTr="003234E0">
        <w:trPr>
          <w:trHeight w:val="3320"/>
        </w:trPr>
        <w:tc>
          <w:tcPr>
            <w:tcW w:w="1335" w:type="dxa"/>
          </w:tcPr>
          <w:p w14:paraId="274CE2D7" w14:textId="77777777" w:rsidR="00221C5D" w:rsidRPr="00483E10" w:rsidRDefault="00221C5D" w:rsidP="003234E0">
            <w:pPr>
              <w:rPr>
                <w:b/>
                <w:sz w:val="24"/>
                <w:szCs w:val="24"/>
              </w:rPr>
            </w:pPr>
            <w:r>
              <w:rPr>
                <w:b/>
                <w:sz w:val="24"/>
                <w:szCs w:val="24"/>
              </w:rPr>
              <w:t>3.1</w:t>
            </w:r>
          </w:p>
        </w:tc>
        <w:tc>
          <w:tcPr>
            <w:tcW w:w="3358" w:type="dxa"/>
          </w:tcPr>
          <w:p w14:paraId="4BA708A7" w14:textId="6DEEB950" w:rsidR="00221C5D" w:rsidRPr="0059580B" w:rsidRDefault="00AC7DA0" w:rsidP="003234E0">
            <w:pPr>
              <w:autoSpaceDE w:val="0"/>
              <w:autoSpaceDN w:val="0"/>
              <w:adjustRightInd w:val="0"/>
              <w:rPr>
                <w:rFonts w:ascii="Arial" w:hAnsi="Arial" w:cs="Arial"/>
                <w:b/>
                <w:bCs/>
                <w:sz w:val="28"/>
                <w:szCs w:val="28"/>
              </w:rPr>
            </w:pPr>
            <w:r>
              <w:rPr>
                <w:rFonts w:ascii="Arial" w:hAnsi="Arial" w:cs="Arial"/>
                <w:b/>
                <w:bCs/>
                <w:sz w:val="28"/>
                <w:szCs w:val="28"/>
              </w:rPr>
              <w:t xml:space="preserve">Implement diversion programs </w:t>
            </w:r>
          </w:p>
        </w:tc>
        <w:tc>
          <w:tcPr>
            <w:tcW w:w="7328" w:type="dxa"/>
          </w:tcPr>
          <w:p w14:paraId="6AB9638B" w14:textId="639D64AE" w:rsidR="00221C5D" w:rsidRPr="007F1E9D" w:rsidRDefault="00AC7DA0" w:rsidP="00221C5D">
            <w:pPr>
              <w:pStyle w:val="ListParagraph"/>
              <w:numPr>
                <w:ilvl w:val="0"/>
                <w:numId w:val="3"/>
              </w:numPr>
              <w:rPr>
                <w:sz w:val="24"/>
                <w:szCs w:val="24"/>
              </w:rPr>
            </w:pPr>
            <w:r w:rsidRPr="007F1E9D">
              <w:rPr>
                <w:sz w:val="24"/>
                <w:szCs w:val="24"/>
              </w:rPr>
              <w:t>Implementation of LEAD</w:t>
            </w:r>
          </w:p>
          <w:p w14:paraId="282C48FE" w14:textId="600D620D" w:rsidR="00AC7DA0" w:rsidRPr="007F1E9D" w:rsidRDefault="00AC7DA0" w:rsidP="00221C5D">
            <w:pPr>
              <w:pStyle w:val="ListParagraph"/>
              <w:numPr>
                <w:ilvl w:val="0"/>
                <w:numId w:val="3"/>
              </w:numPr>
              <w:rPr>
                <w:sz w:val="24"/>
                <w:szCs w:val="24"/>
              </w:rPr>
            </w:pPr>
            <w:r w:rsidRPr="007F1E9D">
              <w:rPr>
                <w:sz w:val="24"/>
                <w:szCs w:val="24"/>
              </w:rPr>
              <w:t xml:space="preserve">Continue training for LE </w:t>
            </w:r>
            <w:proofErr w:type="gramStart"/>
            <w:r w:rsidRPr="007F1E9D">
              <w:rPr>
                <w:sz w:val="24"/>
                <w:szCs w:val="24"/>
              </w:rPr>
              <w:t>on diversion</w:t>
            </w:r>
            <w:proofErr w:type="gramEnd"/>
            <w:r w:rsidRPr="007F1E9D">
              <w:rPr>
                <w:sz w:val="24"/>
                <w:szCs w:val="24"/>
              </w:rPr>
              <w:t xml:space="preserve"> programs</w:t>
            </w:r>
          </w:p>
          <w:p w14:paraId="7C776EF3" w14:textId="2D0DCC34" w:rsidR="00AC7DA0" w:rsidRPr="007F1E9D" w:rsidRDefault="00AC7DA0" w:rsidP="00221C5D">
            <w:pPr>
              <w:pStyle w:val="ListParagraph"/>
              <w:numPr>
                <w:ilvl w:val="0"/>
                <w:numId w:val="3"/>
              </w:numPr>
              <w:rPr>
                <w:sz w:val="24"/>
                <w:szCs w:val="24"/>
              </w:rPr>
            </w:pPr>
            <w:r w:rsidRPr="007F1E9D">
              <w:rPr>
                <w:sz w:val="24"/>
                <w:szCs w:val="24"/>
              </w:rPr>
              <w:t>Outreach to court system regarding diversion alternatives</w:t>
            </w:r>
          </w:p>
          <w:p w14:paraId="055FAAEE" w14:textId="46846AEB" w:rsidR="00AC7DA0" w:rsidRPr="007F1E9D" w:rsidRDefault="00AC7DA0" w:rsidP="00221C5D">
            <w:pPr>
              <w:pStyle w:val="ListParagraph"/>
              <w:numPr>
                <w:ilvl w:val="0"/>
                <w:numId w:val="3"/>
              </w:numPr>
              <w:rPr>
                <w:sz w:val="24"/>
                <w:szCs w:val="24"/>
              </w:rPr>
            </w:pPr>
            <w:r w:rsidRPr="007F1E9D">
              <w:rPr>
                <w:sz w:val="24"/>
                <w:szCs w:val="24"/>
              </w:rPr>
              <w:t>Partnership with P &amp; P, OPD, and SAO on diversion programs</w:t>
            </w:r>
          </w:p>
          <w:p w14:paraId="6CCBDAFF" w14:textId="77777777" w:rsidR="00AC7DA0" w:rsidRPr="007F1E9D" w:rsidRDefault="00AC7DA0" w:rsidP="00221C5D">
            <w:pPr>
              <w:pStyle w:val="ListParagraph"/>
              <w:numPr>
                <w:ilvl w:val="0"/>
                <w:numId w:val="3"/>
              </w:numPr>
              <w:rPr>
                <w:sz w:val="24"/>
                <w:szCs w:val="24"/>
              </w:rPr>
            </w:pPr>
            <w:r w:rsidRPr="007F1E9D">
              <w:rPr>
                <w:sz w:val="24"/>
                <w:szCs w:val="24"/>
              </w:rPr>
              <w:t>Implementation of Adult Drug Court</w:t>
            </w:r>
          </w:p>
          <w:p w14:paraId="69D497D2" w14:textId="337363E3" w:rsidR="00AC7DA0" w:rsidRDefault="00AC7DA0" w:rsidP="00AC7DA0">
            <w:pPr>
              <w:pStyle w:val="ListParagraph"/>
              <w:ind w:left="360"/>
            </w:pPr>
          </w:p>
        </w:tc>
        <w:tc>
          <w:tcPr>
            <w:tcW w:w="2369" w:type="dxa"/>
          </w:tcPr>
          <w:p w14:paraId="47BC431C" w14:textId="343567A7" w:rsidR="00221C5D" w:rsidRDefault="0054542C" w:rsidP="003234E0">
            <w:r>
              <w:t>LE, P&amp;P OPD, SAO, WCHD, WCMHA</w:t>
            </w:r>
          </w:p>
        </w:tc>
      </w:tr>
    </w:tbl>
    <w:p w14:paraId="6CDAA14E" w14:textId="1AAB0568" w:rsidR="00155FB8" w:rsidRPr="00E6278C" w:rsidRDefault="00AC7DA0" w:rsidP="00E6278C">
      <w:pPr>
        <w:jc w:val="center"/>
        <w:rPr>
          <w:b/>
          <w:bCs/>
          <w:sz w:val="28"/>
          <w:szCs w:val="28"/>
        </w:rPr>
      </w:pPr>
      <w:r>
        <w:br w:type="page"/>
      </w:r>
      <w:r w:rsidR="00E6278C">
        <w:rPr>
          <w:b/>
          <w:bCs/>
          <w:sz w:val="28"/>
          <w:szCs w:val="28"/>
        </w:rPr>
        <w:lastRenderedPageBreak/>
        <w:t>G</w:t>
      </w:r>
      <w:r w:rsidR="00E6278C" w:rsidRPr="00E6278C">
        <w:rPr>
          <w:b/>
          <w:bCs/>
          <w:sz w:val="28"/>
          <w:szCs w:val="28"/>
        </w:rPr>
        <w:t>LOSSARY</w:t>
      </w:r>
    </w:p>
    <w:p w14:paraId="18102EE3" w14:textId="77777777" w:rsidR="00AC7DA0" w:rsidRDefault="00AC7DA0"/>
    <w:tbl>
      <w:tblPr>
        <w:tblW w:w="6460" w:type="dxa"/>
        <w:tblLook w:val="04A0" w:firstRow="1" w:lastRow="0" w:firstColumn="1" w:lastColumn="0" w:noHBand="0" w:noVBand="1"/>
      </w:tblPr>
      <w:tblGrid>
        <w:gridCol w:w="6460"/>
      </w:tblGrid>
      <w:tr w:rsidR="00E6278C" w:rsidRPr="00E6278C" w14:paraId="7391631F" w14:textId="77777777" w:rsidTr="00E6278C">
        <w:trPr>
          <w:trHeight w:val="292"/>
        </w:trPr>
        <w:tc>
          <w:tcPr>
            <w:tcW w:w="6460" w:type="dxa"/>
            <w:tcBorders>
              <w:top w:val="nil"/>
              <w:left w:val="nil"/>
              <w:bottom w:val="nil"/>
              <w:right w:val="nil"/>
            </w:tcBorders>
            <w:shd w:val="clear" w:color="auto" w:fill="auto"/>
            <w:noWrap/>
            <w:vAlign w:val="center"/>
            <w:hideMark/>
          </w:tcPr>
          <w:p w14:paraId="2DA6D04A"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BHA - Behavioral Health Administration</w:t>
            </w:r>
          </w:p>
        </w:tc>
      </w:tr>
      <w:tr w:rsidR="00E6278C" w:rsidRPr="00E6278C" w14:paraId="7F7CD063" w14:textId="77777777" w:rsidTr="00E6278C">
        <w:trPr>
          <w:trHeight w:val="292"/>
        </w:trPr>
        <w:tc>
          <w:tcPr>
            <w:tcW w:w="6460" w:type="dxa"/>
            <w:tcBorders>
              <w:top w:val="nil"/>
              <w:left w:val="nil"/>
              <w:bottom w:val="nil"/>
              <w:right w:val="nil"/>
            </w:tcBorders>
            <w:shd w:val="clear" w:color="auto" w:fill="auto"/>
            <w:noWrap/>
            <w:vAlign w:val="center"/>
            <w:hideMark/>
          </w:tcPr>
          <w:p w14:paraId="2B949DF7"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CIT - Crisis Intervention Team</w:t>
            </w:r>
          </w:p>
        </w:tc>
      </w:tr>
      <w:tr w:rsidR="00E6278C" w:rsidRPr="00E6278C" w14:paraId="04A2F006" w14:textId="77777777" w:rsidTr="00E6278C">
        <w:trPr>
          <w:trHeight w:val="292"/>
        </w:trPr>
        <w:tc>
          <w:tcPr>
            <w:tcW w:w="6460" w:type="dxa"/>
            <w:tcBorders>
              <w:top w:val="nil"/>
              <w:left w:val="nil"/>
              <w:bottom w:val="nil"/>
              <w:right w:val="nil"/>
            </w:tcBorders>
            <w:shd w:val="clear" w:color="auto" w:fill="auto"/>
            <w:noWrap/>
            <w:vAlign w:val="center"/>
            <w:hideMark/>
          </w:tcPr>
          <w:p w14:paraId="725366FD"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COA- Commission on Aging</w:t>
            </w:r>
          </w:p>
        </w:tc>
      </w:tr>
      <w:tr w:rsidR="00E6278C" w:rsidRPr="00E6278C" w14:paraId="73E7F852" w14:textId="77777777" w:rsidTr="00E6278C">
        <w:trPr>
          <w:trHeight w:val="292"/>
        </w:trPr>
        <w:tc>
          <w:tcPr>
            <w:tcW w:w="6460" w:type="dxa"/>
            <w:tcBorders>
              <w:top w:val="nil"/>
              <w:left w:val="nil"/>
              <w:bottom w:val="nil"/>
              <w:right w:val="nil"/>
            </w:tcBorders>
            <w:shd w:val="clear" w:color="auto" w:fill="auto"/>
            <w:noWrap/>
            <w:vAlign w:val="center"/>
            <w:hideMark/>
          </w:tcPr>
          <w:p w14:paraId="79DED03F"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DSS – Department of Social</w:t>
            </w:r>
          </w:p>
        </w:tc>
      </w:tr>
      <w:tr w:rsidR="00E6278C" w:rsidRPr="00E6278C" w14:paraId="7CCBBD8A" w14:textId="77777777" w:rsidTr="00E6278C">
        <w:trPr>
          <w:trHeight w:val="292"/>
        </w:trPr>
        <w:tc>
          <w:tcPr>
            <w:tcW w:w="6460" w:type="dxa"/>
            <w:tcBorders>
              <w:top w:val="nil"/>
              <w:left w:val="nil"/>
              <w:bottom w:val="nil"/>
              <w:right w:val="nil"/>
            </w:tcBorders>
            <w:shd w:val="clear" w:color="auto" w:fill="auto"/>
            <w:noWrap/>
            <w:vAlign w:val="center"/>
            <w:hideMark/>
          </w:tcPr>
          <w:p w14:paraId="252E504F"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EMS – Emergency Management Systems</w:t>
            </w:r>
          </w:p>
        </w:tc>
      </w:tr>
      <w:tr w:rsidR="00E6278C" w:rsidRPr="00E6278C" w14:paraId="5CEA0FBF" w14:textId="77777777" w:rsidTr="00E6278C">
        <w:trPr>
          <w:trHeight w:val="292"/>
        </w:trPr>
        <w:tc>
          <w:tcPr>
            <w:tcW w:w="6460" w:type="dxa"/>
            <w:tcBorders>
              <w:top w:val="nil"/>
              <w:left w:val="nil"/>
              <w:bottom w:val="nil"/>
              <w:right w:val="nil"/>
            </w:tcBorders>
            <w:shd w:val="clear" w:color="auto" w:fill="auto"/>
            <w:noWrap/>
            <w:vAlign w:val="center"/>
            <w:hideMark/>
          </w:tcPr>
          <w:p w14:paraId="2F3344FB"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HR – Harm Reduction</w:t>
            </w:r>
          </w:p>
        </w:tc>
      </w:tr>
      <w:tr w:rsidR="00E6278C" w:rsidRPr="00E6278C" w14:paraId="16CF3263" w14:textId="77777777" w:rsidTr="00E6278C">
        <w:trPr>
          <w:trHeight w:val="292"/>
        </w:trPr>
        <w:tc>
          <w:tcPr>
            <w:tcW w:w="6460" w:type="dxa"/>
            <w:tcBorders>
              <w:top w:val="nil"/>
              <w:left w:val="nil"/>
              <w:bottom w:val="nil"/>
              <w:right w:val="nil"/>
            </w:tcBorders>
            <w:shd w:val="clear" w:color="auto" w:fill="auto"/>
            <w:noWrap/>
            <w:vAlign w:val="center"/>
            <w:hideMark/>
          </w:tcPr>
          <w:p w14:paraId="1A6B05EE"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 xml:space="preserve">HWC - Healthy Washington County </w:t>
            </w:r>
          </w:p>
        </w:tc>
      </w:tr>
      <w:tr w:rsidR="00E6278C" w:rsidRPr="00E6278C" w14:paraId="39DE9E48" w14:textId="77777777" w:rsidTr="00E6278C">
        <w:trPr>
          <w:trHeight w:val="292"/>
        </w:trPr>
        <w:tc>
          <w:tcPr>
            <w:tcW w:w="6460" w:type="dxa"/>
            <w:tcBorders>
              <w:top w:val="nil"/>
              <w:left w:val="nil"/>
              <w:bottom w:val="nil"/>
              <w:right w:val="nil"/>
            </w:tcBorders>
            <w:shd w:val="clear" w:color="auto" w:fill="auto"/>
            <w:noWrap/>
            <w:vAlign w:val="center"/>
            <w:hideMark/>
          </w:tcPr>
          <w:p w14:paraId="25CCB8EA"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 xml:space="preserve">LADAC - Local Alcohol and Drug Advisory Council </w:t>
            </w:r>
          </w:p>
        </w:tc>
      </w:tr>
      <w:tr w:rsidR="00E6278C" w:rsidRPr="00E6278C" w14:paraId="2242E39C" w14:textId="77777777" w:rsidTr="00E6278C">
        <w:trPr>
          <w:trHeight w:val="292"/>
        </w:trPr>
        <w:tc>
          <w:tcPr>
            <w:tcW w:w="6460" w:type="dxa"/>
            <w:tcBorders>
              <w:top w:val="nil"/>
              <w:left w:val="nil"/>
              <w:bottom w:val="nil"/>
              <w:right w:val="nil"/>
            </w:tcBorders>
            <w:shd w:val="clear" w:color="auto" w:fill="auto"/>
            <w:noWrap/>
            <w:vAlign w:val="center"/>
            <w:hideMark/>
          </w:tcPr>
          <w:p w14:paraId="2C6B0F9E"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LE – Law Enforcement</w:t>
            </w:r>
          </w:p>
        </w:tc>
      </w:tr>
      <w:tr w:rsidR="00E6278C" w:rsidRPr="00E6278C" w14:paraId="7C9C24C9" w14:textId="77777777" w:rsidTr="00E6278C">
        <w:trPr>
          <w:trHeight w:val="292"/>
        </w:trPr>
        <w:tc>
          <w:tcPr>
            <w:tcW w:w="6460" w:type="dxa"/>
            <w:tcBorders>
              <w:top w:val="nil"/>
              <w:left w:val="nil"/>
              <w:bottom w:val="nil"/>
              <w:right w:val="nil"/>
            </w:tcBorders>
            <w:shd w:val="clear" w:color="auto" w:fill="auto"/>
            <w:noWrap/>
            <w:vAlign w:val="center"/>
            <w:hideMark/>
          </w:tcPr>
          <w:p w14:paraId="7B22AEE3"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 xml:space="preserve">MMC – </w:t>
            </w:r>
            <w:proofErr w:type="spellStart"/>
            <w:r w:rsidRPr="00E6278C">
              <w:rPr>
                <w:rFonts w:ascii="Calibri" w:eastAsia="Times New Roman" w:hAnsi="Calibri" w:cs="Calibri"/>
                <w:color w:val="000000"/>
              </w:rPr>
              <w:t>Meritus</w:t>
            </w:r>
            <w:proofErr w:type="spellEnd"/>
            <w:r w:rsidRPr="00E6278C">
              <w:rPr>
                <w:rFonts w:ascii="Calibri" w:eastAsia="Times New Roman" w:hAnsi="Calibri" w:cs="Calibri"/>
                <w:color w:val="000000"/>
              </w:rPr>
              <w:t xml:space="preserve"> Medical Center</w:t>
            </w:r>
          </w:p>
        </w:tc>
      </w:tr>
      <w:tr w:rsidR="00E6278C" w:rsidRPr="00E6278C" w14:paraId="5815F402" w14:textId="77777777" w:rsidTr="00E6278C">
        <w:trPr>
          <w:trHeight w:val="292"/>
        </w:trPr>
        <w:tc>
          <w:tcPr>
            <w:tcW w:w="6460" w:type="dxa"/>
            <w:tcBorders>
              <w:top w:val="nil"/>
              <w:left w:val="nil"/>
              <w:bottom w:val="nil"/>
              <w:right w:val="nil"/>
            </w:tcBorders>
            <w:shd w:val="clear" w:color="auto" w:fill="auto"/>
            <w:noWrap/>
            <w:vAlign w:val="center"/>
            <w:hideMark/>
          </w:tcPr>
          <w:p w14:paraId="0D3C29A2"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ODFRT – Overdose Fatality Review Team</w:t>
            </w:r>
          </w:p>
        </w:tc>
      </w:tr>
      <w:tr w:rsidR="00E6278C" w:rsidRPr="00E6278C" w14:paraId="4C7813A6" w14:textId="77777777" w:rsidTr="00E6278C">
        <w:trPr>
          <w:trHeight w:val="292"/>
        </w:trPr>
        <w:tc>
          <w:tcPr>
            <w:tcW w:w="6460" w:type="dxa"/>
            <w:tcBorders>
              <w:top w:val="nil"/>
              <w:left w:val="nil"/>
              <w:bottom w:val="nil"/>
              <w:right w:val="nil"/>
            </w:tcBorders>
            <w:shd w:val="clear" w:color="auto" w:fill="auto"/>
            <w:noWrap/>
            <w:vAlign w:val="center"/>
            <w:hideMark/>
          </w:tcPr>
          <w:p w14:paraId="5D3EC77E"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OPD - Office of the Public Defender</w:t>
            </w:r>
          </w:p>
        </w:tc>
      </w:tr>
      <w:tr w:rsidR="00E6278C" w:rsidRPr="00E6278C" w14:paraId="70F2A01E" w14:textId="77777777" w:rsidTr="00E6278C">
        <w:trPr>
          <w:trHeight w:val="292"/>
        </w:trPr>
        <w:tc>
          <w:tcPr>
            <w:tcW w:w="6460" w:type="dxa"/>
            <w:tcBorders>
              <w:top w:val="nil"/>
              <w:left w:val="nil"/>
              <w:bottom w:val="nil"/>
              <w:right w:val="nil"/>
            </w:tcBorders>
            <w:shd w:val="clear" w:color="auto" w:fill="auto"/>
            <w:noWrap/>
            <w:vAlign w:val="center"/>
            <w:hideMark/>
          </w:tcPr>
          <w:p w14:paraId="3596B035"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P&amp;P - Parole and Probation</w:t>
            </w:r>
          </w:p>
        </w:tc>
      </w:tr>
      <w:tr w:rsidR="00E6278C" w:rsidRPr="00E6278C" w14:paraId="346D423B" w14:textId="77777777" w:rsidTr="00E6278C">
        <w:trPr>
          <w:trHeight w:val="292"/>
        </w:trPr>
        <w:tc>
          <w:tcPr>
            <w:tcW w:w="6460" w:type="dxa"/>
            <w:tcBorders>
              <w:top w:val="nil"/>
              <w:left w:val="nil"/>
              <w:bottom w:val="nil"/>
              <w:right w:val="nil"/>
            </w:tcBorders>
            <w:shd w:val="clear" w:color="auto" w:fill="auto"/>
            <w:noWrap/>
            <w:vAlign w:val="center"/>
            <w:hideMark/>
          </w:tcPr>
          <w:p w14:paraId="26F587F3"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PAN – Project Act Now</w:t>
            </w:r>
          </w:p>
        </w:tc>
      </w:tr>
      <w:tr w:rsidR="00E6278C" w:rsidRPr="00E6278C" w14:paraId="3923AC3C" w14:textId="77777777" w:rsidTr="00E6278C">
        <w:trPr>
          <w:trHeight w:val="292"/>
        </w:trPr>
        <w:tc>
          <w:tcPr>
            <w:tcW w:w="6460" w:type="dxa"/>
            <w:tcBorders>
              <w:top w:val="nil"/>
              <w:left w:val="nil"/>
              <w:bottom w:val="nil"/>
              <w:right w:val="nil"/>
            </w:tcBorders>
            <w:shd w:val="clear" w:color="auto" w:fill="auto"/>
            <w:noWrap/>
            <w:vAlign w:val="center"/>
            <w:hideMark/>
          </w:tcPr>
          <w:p w14:paraId="5E9299D0"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ROSC - Recovery Oriented Systems of Care</w:t>
            </w:r>
          </w:p>
        </w:tc>
      </w:tr>
      <w:tr w:rsidR="00E6278C" w:rsidRPr="00E6278C" w14:paraId="371644B9" w14:textId="77777777" w:rsidTr="00E6278C">
        <w:trPr>
          <w:trHeight w:val="292"/>
        </w:trPr>
        <w:tc>
          <w:tcPr>
            <w:tcW w:w="6460" w:type="dxa"/>
            <w:tcBorders>
              <w:top w:val="nil"/>
              <w:left w:val="nil"/>
              <w:bottom w:val="nil"/>
              <w:right w:val="nil"/>
            </w:tcBorders>
            <w:shd w:val="clear" w:color="auto" w:fill="auto"/>
            <w:noWrap/>
            <w:vAlign w:val="center"/>
            <w:hideMark/>
          </w:tcPr>
          <w:p w14:paraId="28935450"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SAO - State's Attorney's Office</w:t>
            </w:r>
          </w:p>
        </w:tc>
      </w:tr>
      <w:tr w:rsidR="00E6278C" w:rsidRPr="00E6278C" w14:paraId="6B6D079B" w14:textId="77777777" w:rsidTr="00E6278C">
        <w:trPr>
          <w:trHeight w:val="292"/>
        </w:trPr>
        <w:tc>
          <w:tcPr>
            <w:tcW w:w="6460" w:type="dxa"/>
            <w:tcBorders>
              <w:top w:val="nil"/>
              <w:left w:val="nil"/>
              <w:bottom w:val="nil"/>
              <w:right w:val="nil"/>
            </w:tcBorders>
            <w:shd w:val="clear" w:color="auto" w:fill="auto"/>
            <w:noWrap/>
            <w:vAlign w:val="center"/>
            <w:hideMark/>
          </w:tcPr>
          <w:p w14:paraId="6C5747DE"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SEN - Substance Exposed Newborn</w:t>
            </w:r>
          </w:p>
        </w:tc>
      </w:tr>
      <w:tr w:rsidR="00E6278C" w:rsidRPr="00E6278C" w14:paraId="66915102" w14:textId="77777777" w:rsidTr="00E6278C">
        <w:trPr>
          <w:trHeight w:val="292"/>
        </w:trPr>
        <w:tc>
          <w:tcPr>
            <w:tcW w:w="6460" w:type="dxa"/>
            <w:tcBorders>
              <w:top w:val="nil"/>
              <w:left w:val="nil"/>
              <w:bottom w:val="nil"/>
              <w:right w:val="nil"/>
            </w:tcBorders>
            <w:shd w:val="clear" w:color="auto" w:fill="auto"/>
            <w:noWrap/>
            <w:vAlign w:val="center"/>
            <w:hideMark/>
          </w:tcPr>
          <w:p w14:paraId="50C9BE2B"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SPG – Senior Policy Group</w:t>
            </w:r>
          </w:p>
        </w:tc>
      </w:tr>
      <w:tr w:rsidR="00E6278C" w:rsidRPr="00E6278C" w14:paraId="2675252E" w14:textId="77777777" w:rsidTr="00E6278C">
        <w:trPr>
          <w:trHeight w:val="292"/>
        </w:trPr>
        <w:tc>
          <w:tcPr>
            <w:tcW w:w="6460" w:type="dxa"/>
            <w:tcBorders>
              <w:top w:val="nil"/>
              <w:left w:val="nil"/>
              <w:bottom w:val="nil"/>
              <w:right w:val="nil"/>
            </w:tcBorders>
            <w:shd w:val="clear" w:color="auto" w:fill="auto"/>
            <w:noWrap/>
            <w:vAlign w:val="center"/>
            <w:hideMark/>
          </w:tcPr>
          <w:p w14:paraId="6FDDAE50"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WCDC - Washington County Detention Center</w:t>
            </w:r>
          </w:p>
        </w:tc>
      </w:tr>
      <w:tr w:rsidR="00E6278C" w:rsidRPr="00E6278C" w14:paraId="26BC1DB1" w14:textId="77777777" w:rsidTr="00E6278C">
        <w:trPr>
          <w:trHeight w:val="292"/>
        </w:trPr>
        <w:tc>
          <w:tcPr>
            <w:tcW w:w="6460" w:type="dxa"/>
            <w:tcBorders>
              <w:top w:val="nil"/>
              <w:left w:val="nil"/>
              <w:bottom w:val="nil"/>
              <w:right w:val="nil"/>
            </w:tcBorders>
            <w:shd w:val="clear" w:color="auto" w:fill="auto"/>
            <w:noWrap/>
            <w:vAlign w:val="center"/>
            <w:hideMark/>
          </w:tcPr>
          <w:p w14:paraId="772021C3"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WCHD – Washington County Health Department</w:t>
            </w:r>
          </w:p>
        </w:tc>
      </w:tr>
      <w:tr w:rsidR="00E6278C" w:rsidRPr="00E6278C" w14:paraId="3D576BC9" w14:textId="77777777" w:rsidTr="00E6278C">
        <w:trPr>
          <w:trHeight w:val="292"/>
        </w:trPr>
        <w:tc>
          <w:tcPr>
            <w:tcW w:w="6460" w:type="dxa"/>
            <w:tcBorders>
              <w:top w:val="nil"/>
              <w:left w:val="nil"/>
              <w:bottom w:val="nil"/>
              <w:right w:val="nil"/>
            </w:tcBorders>
            <w:shd w:val="clear" w:color="auto" w:fill="auto"/>
            <w:noWrap/>
            <w:vAlign w:val="center"/>
            <w:hideMark/>
          </w:tcPr>
          <w:p w14:paraId="19CBDFDA"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WCMHA – Washington County Mental Health Authority</w:t>
            </w:r>
          </w:p>
        </w:tc>
      </w:tr>
      <w:tr w:rsidR="00E6278C" w:rsidRPr="00E6278C" w14:paraId="65021029" w14:textId="77777777" w:rsidTr="00E6278C">
        <w:trPr>
          <w:trHeight w:val="292"/>
        </w:trPr>
        <w:tc>
          <w:tcPr>
            <w:tcW w:w="6460" w:type="dxa"/>
            <w:tcBorders>
              <w:top w:val="nil"/>
              <w:left w:val="nil"/>
              <w:bottom w:val="nil"/>
              <w:right w:val="nil"/>
            </w:tcBorders>
            <w:shd w:val="clear" w:color="auto" w:fill="auto"/>
            <w:noWrap/>
            <w:vAlign w:val="center"/>
            <w:hideMark/>
          </w:tcPr>
          <w:p w14:paraId="5DCEE3B2"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WCPS – Washington County Public Schools</w:t>
            </w:r>
          </w:p>
        </w:tc>
      </w:tr>
      <w:tr w:rsidR="00E6278C" w:rsidRPr="00E6278C" w14:paraId="0748D2F0" w14:textId="77777777" w:rsidTr="00E6278C">
        <w:trPr>
          <w:trHeight w:val="292"/>
        </w:trPr>
        <w:tc>
          <w:tcPr>
            <w:tcW w:w="6460" w:type="dxa"/>
            <w:tcBorders>
              <w:top w:val="nil"/>
              <w:left w:val="nil"/>
              <w:bottom w:val="nil"/>
              <w:right w:val="nil"/>
            </w:tcBorders>
            <w:shd w:val="clear" w:color="auto" w:fill="auto"/>
            <w:noWrap/>
            <w:vAlign w:val="center"/>
            <w:hideMark/>
          </w:tcPr>
          <w:p w14:paraId="1B32CF56" w14:textId="77777777" w:rsidR="00E6278C" w:rsidRPr="00E6278C" w:rsidRDefault="00E6278C" w:rsidP="00E6278C">
            <w:pPr>
              <w:spacing w:after="0" w:line="240" w:lineRule="auto"/>
              <w:rPr>
                <w:rFonts w:ascii="Calibri" w:eastAsia="Times New Roman" w:hAnsi="Calibri" w:cs="Calibri"/>
                <w:color w:val="000000"/>
              </w:rPr>
            </w:pPr>
            <w:r w:rsidRPr="00E6278C">
              <w:rPr>
                <w:rFonts w:ascii="Calibri" w:eastAsia="Times New Roman" w:hAnsi="Calibri" w:cs="Calibri"/>
                <w:color w:val="000000"/>
              </w:rPr>
              <w:t>WPG – Washington Goes Purple</w:t>
            </w:r>
          </w:p>
        </w:tc>
      </w:tr>
    </w:tbl>
    <w:p w14:paraId="225745EC" w14:textId="77777777" w:rsidR="00155FB8" w:rsidRDefault="00155FB8"/>
    <w:sectPr w:rsidR="00155FB8" w:rsidSect="00931A3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461D" w14:textId="77777777" w:rsidR="00D76A86" w:rsidRDefault="00D76A86" w:rsidP="0054542C">
      <w:pPr>
        <w:spacing w:after="0" w:line="240" w:lineRule="auto"/>
      </w:pPr>
      <w:r>
        <w:separator/>
      </w:r>
    </w:p>
  </w:endnote>
  <w:endnote w:type="continuationSeparator" w:id="0">
    <w:p w14:paraId="4176E39B" w14:textId="77777777" w:rsidR="00D76A86" w:rsidRDefault="00D76A86" w:rsidP="0054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B85E" w14:textId="77777777" w:rsidR="0054542C" w:rsidRDefault="00545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5121" w14:textId="77777777" w:rsidR="0054542C" w:rsidRDefault="00545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EA02" w14:textId="77777777" w:rsidR="0054542C" w:rsidRDefault="0054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D083" w14:textId="77777777" w:rsidR="00D76A86" w:rsidRDefault="00D76A86" w:rsidP="0054542C">
      <w:pPr>
        <w:spacing w:after="0" w:line="240" w:lineRule="auto"/>
      </w:pPr>
      <w:r>
        <w:separator/>
      </w:r>
    </w:p>
  </w:footnote>
  <w:footnote w:type="continuationSeparator" w:id="0">
    <w:p w14:paraId="7B91E2FD" w14:textId="77777777" w:rsidR="00D76A86" w:rsidRDefault="00D76A86" w:rsidP="00545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65E5" w14:textId="2FE98EDD" w:rsidR="0054542C" w:rsidRDefault="00274546">
    <w:pPr>
      <w:pStyle w:val="Header"/>
    </w:pPr>
    <w:r>
      <w:rPr>
        <w:noProof/>
      </w:rPr>
      <w:pict w14:anchorId="376EC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4.45pt;height:286.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9031" w14:textId="4618DE8F" w:rsidR="0054542C" w:rsidRDefault="00274546">
    <w:pPr>
      <w:pStyle w:val="Header"/>
    </w:pPr>
    <w:r>
      <w:rPr>
        <w:noProof/>
      </w:rPr>
      <w:pict w14:anchorId="47132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4.45pt;height:286.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B8D4" w14:textId="4D4ABFDA" w:rsidR="0054542C" w:rsidRDefault="00274546">
    <w:pPr>
      <w:pStyle w:val="Header"/>
    </w:pPr>
    <w:r>
      <w:rPr>
        <w:noProof/>
      </w:rPr>
      <w:pict w14:anchorId="4103E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4.45pt;height:286.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6"/>
    <w:multiLevelType w:val="hybridMultilevel"/>
    <w:tmpl w:val="0620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AEF"/>
    <w:multiLevelType w:val="hybridMultilevel"/>
    <w:tmpl w:val="5E8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4D2A"/>
    <w:multiLevelType w:val="hybridMultilevel"/>
    <w:tmpl w:val="0F8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B795A"/>
    <w:multiLevelType w:val="hybridMultilevel"/>
    <w:tmpl w:val="74C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3A"/>
    <w:rsid w:val="000A3A33"/>
    <w:rsid w:val="000C7772"/>
    <w:rsid w:val="00135012"/>
    <w:rsid w:val="00155FB8"/>
    <w:rsid w:val="00221C5D"/>
    <w:rsid w:val="00274546"/>
    <w:rsid w:val="00336A6D"/>
    <w:rsid w:val="00363A43"/>
    <w:rsid w:val="00427B23"/>
    <w:rsid w:val="00483E10"/>
    <w:rsid w:val="00513207"/>
    <w:rsid w:val="0054542C"/>
    <w:rsid w:val="0059580B"/>
    <w:rsid w:val="005D19E1"/>
    <w:rsid w:val="00685559"/>
    <w:rsid w:val="006B1630"/>
    <w:rsid w:val="006E666B"/>
    <w:rsid w:val="007940DB"/>
    <w:rsid w:val="007B0DE2"/>
    <w:rsid w:val="007F1E9D"/>
    <w:rsid w:val="008802EF"/>
    <w:rsid w:val="008C5613"/>
    <w:rsid w:val="008E4A8B"/>
    <w:rsid w:val="0090114C"/>
    <w:rsid w:val="00931A3A"/>
    <w:rsid w:val="009E628A"/>
    <w:rsid w:val="00AC7DA0"/>
    <w:rsid w:val="00B517B1"/>
    <w:rsid w:val="00D76A86"/>
    <w:rsid w:val="00DA1B95"/>
    <w:rsid w:val="00E6278C"/>
    <w:rsid w:val="00F33E10"/>
    <w:rsid w:val="00F9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5A6E6"/>
  <w15:chartTrackingRefBased/>
  <w15:docId w15:val="{E1A1BAF4-38E0-4160-96B4-7395DF77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772"/>
    <w:pPr>
      <w:ind w:left="720"/>
      <w:contextualSpacing/>
    </w:pPr>
  </w:style>
  <w:style w:type="table" w:customStyle="1" w:styleId="TableGrid1">
    <w:name w:val="Table Grid1"/>
    <w:basedOn w:val="TableNormal"/>
    <w:next w:val="TableGrid"/>
    <w:uiPriority w:val="39"/>
    <w:rsid w:val="0079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2C"/>
  </w:style>
  <w:style w:type="paragraph" w:styleId="Footer">
    <w:name w:val="footer"/>
    <w:basedOn w:val="Normal"/>
    <w:link w:val="FooterChar"/>
    <w:uiPriority w:val="99"/>
    <w:unhideWhenUsed/>
    <w:rsid w:val="00545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1DF9-5382-4DD9-81FF-B0F8FCE3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Sterling</dc:creator>
  <cp:keywords/>
  <dc:description/>
  <cp:lastModifiedBy>WCHD</cp:lastModifiedBy>
  <cp:revision>2</cp:revision>
  <dcterms:created xsi:type="dcterms:W3CDTF">2020-07-01T13:11:00Z</dcterms:created>
  <dcterms:modified xsi:type="dcterms:W3CDTF">2020-07-01T13:11:00Z</dcterms:modified>
</cp:coreProperties>
</file>